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F89761" w14:textId="77777777" w:rsidR="002E0A25" w:rsidRDefault="002E0A25" w:rsidP="002E0A25">
      <w:pPr>
        <w:pStyle w:val="Standard"/>
        <w:spacing w:after="160"/>
        <w:ind w:firstLine="3"/>
        <w:jc w:val="center"/>
      </w:pPr>
      <w:bookmarkStart w:id="0" w:name="_Hlk62310163"/>
      <w:bookmarkStart w:id="1" w:name="_Toc44659472"/>
      <w:bookmarkStart w:id="2" w:name="_Toc63243369"/>
      <w:r>
        <w:rPr>
          <w:rStyle w:val="Carpredefinitoparagrafo1"/>
          <w:rFonts w:ascii="Arial" w:eastAsia="Calibri" w:hAnsi="Arial" w:cs="Arial"/>
          <w:b/>
          <w:bCs/>
          <w:i/>
          <w:iCs/>
          <w:smallCaps/>
          <w:sz w:val="18"/>
          <w:szCs w:val="18"/>
          <w:lang w:eastAsia="it-IT"/>
        </w:rPr>
        <w:t>REPUBBLICA</w:t>
      </w:r>
      <w:r>
        <w:rPr>
          <w:rStyle w:val="Carpredefinitoparagrafo1"/>
          <w:rFonts w:ascii="Arial" w:eastAsia="Arial" w:hAnsi="Arial" w:cs="Arial"/>
          <w:b/>
          <w:bCs/>
          <w:i/>
          <w:iCs/>
          <w:smallCaps/>
          <w:sz w:val="18"/>
          <w:szCs w:val="18"/>
          <w:lang w:eastAsia="it-IT"/>
        </w:rPr>
        <w:t xml:space="preserve"> </w:t>
      </w:r>
      <w:r>
        <w:rPr>
          <w:rStyle w:val="Carpredefinitoparagrafo1"/>
          <w:rFonts w:ascii="Arial" w:hAnsi="Arial" w:cs="Arial"/>
          <w:b/>
          <w:bCs/>
          <w:i/>
          <w:iCs/>
          <w:smallCaps/>
          <w:sz w:val="18"/>
          <w:szCs w:val="18"/>
          <w:lang w:eastAsia="it-IT"/>
        </w:rPr>
        <w:t>ITALIANA</w:t>
      </w:r>
    </w:p>
    <w:p w14:paraId="04D42774" w14:textId="5747D989" w:rsidR="002E0A25" w:rsidRDefault="002E0A25" w:rsidP="002E0A25">
      <w:pPr>
        <w:pStyle w:val="Standard"/>
        <w:spacing w:line="100" w:lineRule="atLeast"/>
        <w:jc w:val="center"/>
        <w:rPr>
          <w:rFonts w:hint="eastAsia"/>
          <w:lang w:val="it-IT" w:eastAsia="it-IT"/>
        </w:rPr>
      </w:pPr>
      <w:r>
        <w:rPr>
          <w:noProof/>
        </w:rPr>
        <w:drawing>
          <wp:anchor distT="0" distB="0" distL="114935" distR="114935" simplePos="0" relativeHeight="251659264" behindDoc="1" locked="0" layoutInCell="1" allowOverlap="1" wp14:anchorId="0D99358A" wp14:editId="5303E3D2">
            <wp:simplePos x="0" y="0"/>
            <wp:positionH relativeFrom="column">
              <wp:posOffset>255905</wp:posOffset>
            </wp:positionH>
            <wp:positionV relativeFrom="paragraph">
              <wp:posOffset>-31115</wp:posOffset>
            </wp:positionV>
            <wp:extent cx="1038225" cy="632460"/>
            <wp:effectExtent l="0" t="0" r="9525"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8225" cy="6324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935" distR="114935" simplePos="0" relativeHeight="251660288" behindDoc="0" locked="0" layoutInCell="1" allowOverlap="1" wp14:anchorId="49A7A814" wp14:editId="5A1461AC">
            <wp:simplePos x="0" y="0"/>
            <wp:positionH relativeFrom="column">
              <wp:posOffset>4618355</wp:posOffset>
            </wp:positionH>
            <wp:positionV relativeFrom="paragraph">
              <wp:posOffset>-45085</wp:posOffset>
            </wp:positionV>
            <wp:extent cx="1235075" cy="581660"/>
            <wp:effectExtent l="0" t="0" r="3175" b="889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5075" cy="5816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935" distR="114935" simplePos="0" relativeHeight="251661312" behindDoc="1" locked="0" layoutInCell="1" allowOverlap="1" wp14:anchorId="3FE7E2E7" wp14:editId="069D89ED">
            <wp:simplePos x="0" y="0"/>
            <wp:positionH relativeFrom="column">
              <wp:posOffset>2792095</wp:posOffset>
            </wp:positionH>
            <wp:positionV relativeFrom="paragraph">
              <wp:posOffset>-10795</wp:posOffset>
            </wp:positionV>
            <wp:extent cx="518160" cy="6115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8160" cy="6115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9FA3DFE" w14:textId="77777777" w:rsidR="002E0A25" w:rsidRDefault="002E0A25" w:rsidP="002E0A25">
      <w:pPr>
        <w:pStyle w:val="Standard"/>
        <w:spacing w:line="100" w:lineRule="atLeast"/>
        <w:jc w:val="center"/>
        <w:rPr>
          <w:rFonts w:eastAsia="Calibri" w:hint="eastAsia"/>
          <w:smallCaps/>
          <w:sz w:val="22"/>
          <w:szCs w:val="22"/>
          <w:lang w:val="it-IT" w:eastAsia="it-IT"/>
        </w:rPr>
      </w:pPr>
    </w:p>
    <w:p w14:paraId="70292398" w14:textId="77777777" w:rsidR="002E0A25" w:rsidRDefault="002E0A25" w:rsidP="002E0A25">
      <w:pPr>
        <w:pStyle w:val="Standard"/>
        <w:spacing w:line="100" w:lineRule="atLeast"/>
        <w:jc w:val="center"/>
        <w:rPr>
          <w:rFonts w:eastAsia="Calibri" w:hint="eastAsia"/>
          <w:smallCaps/>
          <w:sz w:val="22"/>
          <w:szCs w:val="22"/>
          <w:lang w:val="it-IT" w:eastAsia="it-IT"/>
        </w:rPr>
      </w:pPr>
    </w:p>
    <w:p w14:paraId="754774C1" w14:textId="77777777" w:rsidR="002E0A25" w:rsidRDefault="002E0A25" w:rsidP="002E0A25">
      <w:pPr>
        <w:pStyle w:val="Standard"/>
        <w:spacing w:line="100" w:lineRule="atLeast"/>
        <w:jc w:val="center"/>
        <w:rPr>
          <w:rFonts w:eastAsia="Calibri" w:hint="eastAsia"/>
          <w:smallCaps/>
          <w:sz w:val="22"/>
          <w:szCs w:val="22"/>
          <w:lang w:eastAsia="it-IT"/>
        </w:rPr>
      </w:pPr>
    </w:p>
    <w:p w14:paraId="5156F7BD" w14:textId="77777777" w:rsidR="002E0A25" w:rsidRDefault="002E0A25" w:rsidP="002E0A25">
      <w:pPr>
        <w:pStyle w:val="Standard"/>
        <w:spacing w:line="100" w:lineRule="atLeast"/>
        <w:jc w:val="center"/>
      </w:pPr>
      <w:r>
        <w:rPr>
          <w:rStyle w:val="Carpredefinitoparagrafo1"/>
          <w:rFonts w:ascii="Arial" w:eastAsia="Calibri" w:hAnsi="Arial" w:cs="Arial"/>
          <w:smallCaps/>
          <w:sz w:val="20"/>
          <w:szCs w:val="20"/>
          <w:lang w:eastAsia="it-IT"/>
        </w:rPr>
        <w:t>REGIONE</w:t>
      </w:r>
      <w:r>
        <w:rPr>
          <w:rStyle w:val="Carpredefinitoparagrafo1"/>
          <w:rFonts w:ascii="Arial" w:eastAsia="Arial" w:hAnsi="Arial" w:cs="Arial"/>
          <w:smallCaps/>
          <w:sz w:val="20"/>
          <w:szCs w:val="20"/>
          <w:lang w:eastAsia="it-IT"/>
        </w:rPr>
        <w:t xml:space="preserve"> </w:t>
      </w:r>
      <w:r>
        <w:rPr>
          <w:rStyle w:val="Carpredefinitoparagrafo1"/>
          <w:rFonts w:ascii="Arial" w:hAnsi="Arial" w:cs="Arial"/>
          <w:smallCaps/>
          <w:sz w:val="20"/>
          <w:szCs w:val="20"/>
          <w:lang w:eastAsia="it-IT"/>
        </w:rPr>
        <w:t>SICILIANA</w:t>
      </w:r>
    </w:p>
    <w:p w14:paraId="106AEF98" w14:textId="43C42307" w:rsidR="002E0A25" w:rsidRDefault="002E0A25" w:rsidP="002E0A25">
      <w:pPr>
        <w:jc w:val="center"/>
        <w:rPr>
          <w:rStyle w:val="Carpredefinitoparagrafo1"/>
          <w:rFonts w:ascii="Arial" w:eastAsia="Calibri" w:hAnsi="Arial" w:cs="Arial"/>
          <w:smallCaps/>
          <w:color w:val="000000"/>
          <w:sz w:val="20"/>
          <w:szCs w:val="20"/>
          <w:lang w:bidi="it-IT"/>
        </w:rPr>
      </w:pPr>
      <w:r>
        <w:rPr>
          <w:rStyle w:val="Carpredefinitoparagrafo1"/>
          <w:rFonts w:ascii="Arial" w:eastAsia="Calibri" w:hAnsi="Arial" w:cs="Arial"/>
          <w:smallCaps/>
          <w:color w:val="000000"/>
          <w:sz w:val="20"/>
          <w:szCs w:val="20"/>
          <w:lang w:bidi="it-IT"/>
        </w:rPr>
        <w:t>ASSESSORATO</w:t>
      </w:r>
      <w:r>
        <w:rPr>
          <w:rStyle w:val="Carpredefinitoparagrafo1"/>
          <w:rFonts w:ascii="Arial" w:eastAsia="Arial" w:hAnsi="Arial" w:cs="Arial"/>
          <w:smallCaps/>
          <w:color w:val="000000"/>
          <w:sz w:val="20"/>
          <w:szCs w:val="20"/>
          <w:lang w:bidi="it-IT"/>
        </w:rPr>
        <w:t xml:space="preserve"> </w:t>
      </w:r>
      <w:r>
        <w:rPr>
          <w:rStyle w:val="Carpredefinitoparagrafo1"/>
          <w:rFonts w:ascii="Arial" w:eastAsia="Calibri" w:hAnsi="Arial" w:cs="Arial"/>
          <w:smallCaps/>
          <w:color w:val="000000"/>
          <w:sz w:val="20"/>
          <w:szCs w:val="20"/>
          <w:lang w:bidi="it-IT"/>
        </w:rPr>
        <w:t>DELLE</w:t>
      </w:r>
      <w:r>
        <w:rPr>
          <w:rStyle w:val="Carpredefinitoparagrafo1"/>
          <w:rFonts w:ascii="Arial" w:eastAsia="Arial" w:hAnsi="Arial" w:cs="Arial"/>
          <w:smallCaps/>
          <w:color w:val="000000"/>
          <w:sz w:val="20"/>
          <w:szCs w:val="20"/>
          <w:lang w:bidi="it-IT"/>
        </w:rPr>
        <w:t xml:space="preserve"> </w:t>
      </w:r>
      <w:r>
        <w:rPr>
          <w:rStyle w:val="Carpredefinitoparagrafo1"/>
          <w:rFonts w:ascii="Arial" w:eastAsia="Calibri" w:hAnsi="Arial" w:cs="Arial"/>
          <w:smallCaps/>
          <w:color w:val="000000"/>
          <w:sz w:val="20"/>
          <w:szCs w:val="20"/>
          <w:lang w:bidi="it-IT"/>
        </w:rPr>
        <w:t>ATTIVITA</w:t>
      </w:r>
      <w:r>
        <w:rPr>
          <w:rStyle w:val="Carpredefinitoparagrafo1"/>
          <w:rFonts w:ascii="Arial" w:eastAsia="Arial" w:hAnsi="Arial" w:cs="Arial"/>
          <w:smallCaps/>
          <w:color w:val="000000"/>
          <w:sz w:val="20"/>
          <w:szCs w:val="20"/>
          <w:lang w:bidi="it-IT"/>
        </w:rPr>
        <w:t xml:space="preserve">’ </w:t>
      </w:r>
      <w:r>
        <w:rPr>
          <w:rStyle w:val="Carpredefinitoparagrafo1"/>
          <w:rFonts w:ascii="Arial" w:eastAsia="Calibri" w:hAnsi="Arial" w:cs="Arial"/>
          <w:smallCaps/>
          <w:color w:val="000000"/>
          <w:sz w:val="20"/>
          <w:szCs w:val="20"/>
          <w:lang w:bidi="it-IT"/>
        </w:rPr>
        <w:t>PRODUTTIVE</w:t>
      </w:r>
    </w:p>
    <w:p w14:paraId="5680954A" w14:textId="400C5DDB" w:rsidR="00C93F3D" w:rsidRPr="00C93F3D" w:rsidRDefault="00C93F3D" w:rsidP="00C93F3D"/>
    <w:p w14:paraId="357966E9" w14:textId="0D6DD602" w:rsidR="00C93F3D" w:rsidRDefault="00C93F3D" w:rsidP="00C93F3D">
      <w:pPr>
        <w:rPr>
          <w:rStyle w:val="Carpredefinitoparagrafo1"/>
          <w:rFonts w:ascii="Arial" w:eastAsia="Calibri" w:hAnsi="Arial" w:cs="Arial"/>
          <w:smallCaps/>
          <w:color w:val="000000"/>
          <w:sz w:val="20"/>
          <w:szCs w:val="20"/>
          <w:lang w:bidi="it-IT"/>
        </w:rPr>
      </w:pPr>
    </w:p>
    <w:p w14:paraId="3F2C0D57" w14:textId="77777777" w:rsidR="0016525D" w:rsidRPr="00DD68B4" w:rsidRDefault="0016525D" w:rsidP="0016525D">
      <w:pPr>
        <w:pStyle w:val="Titolo1"/>
        <w:rPr>
          <w:rFonts w:asciiTheme="minorHAnsi" w:hAnsiTheme="minorHAnsi"/>
          <w:sz w:val="32"/>
          <w:szCs w:val="32"/>
          <w:lang w:val="it-IT"/>
        </w:rPr>
      </w:pPr>
      <w:bookmarkStart w:id="3" w:name="_Toc63243373"/>
      <w:r w:rsidRPr="00DD68B4">
        <w:rPr>
          <w:rFonts w:asciiTheme="minorHAnsi" w:hAnsiTheme="minorHAnsi"/>
          <w:sz w:val="32"/>
          <w:szCs w:val="32"/>
          <w:lang w:val="it-IT"/>
        </w:rPr>
        <w:t xml:space="preserve">ALLEGATO 5 </w:t>
      </w:r>
      <w:r>
        <w:rPr>
          <w:rFonts w:asciiTheme="minorHAnsi" w:hAnsiTheme="minorHAnsi"/>
          <w:sz w:val="32"/>
          <w:szCs w:val="32"/>
          <w:lang w:val="it-IT"/>
        </w:rPr>
        <w:t>– SCHEMA DI FIDEIUSSIONE</w:t>
      </w:r>
      <w:bookmarkEnd w:id="3"/>
    </w:p>
    <w:p w14:paraId="18089B19" w14:textId="77777777" w:rsidR="0016525D" w:rsidRPr="00DD68B4" w:rsidRDefault="0016525D" w:rsidP="0016525D">
      <w:pPr>
        <w:rPr>
          <w:rFonts w:ascii="TimesNewRomanPS-BoldMT" w:hAnsi="TimesNewRomanPS-BoldMT" w:cs="TimesNewRomanPS-BoldMT" w:hint="eastAsia"/>
          <w:b/>
          <w:bCs/>
          <w:sz w:val="22"/>
          <w:szCs w:val="22"/>
        </w:rPr>
      </w:pPr>
      <w:r w:rsidRPr="00DD68B4">
        <w:rPr>
          <w:rFonts w:ascii="TimesNewRomanPS-BoldMT" w:hAnsi="TimesNewRomanPS-BoldMT" w:cs="TimesNewRomanPS-BoldMT"/>
          <w:b/>
          <w:bCs/>
        </w:rPr>
        <w:t>ALLEGATO 2.5/AA.PP./ D.D.G. 3993/Dir del 10/12/2019</w:t>
      </w:r>
    </w:p>
    <w:p w14:paraId="1D32D56B" w14:textId="77777777" w:rsidR="0016525D" w:rsidRPr="00DD68B4" w:rsidRDefault="0016525D" w:rsidP="0016525D">
      <w:pPr>
        <w:rPr>
          <w:rFonts w:ascii="TimesNewRomanPS-BoldMT" w:hAnsi="TimesNewRomanPS-BoldMT" w:cs="TimesNewRomanPS-BoldMT" w:hint="eastAsia"/>
          <w:b/>
          <w:bCs/>
        </w:rPr>
      </w:pPr>
      <w:r w:rsidRPr="00DD68B4">
        <w:rPr>
          <w:rFonts w:ascii="TimesNewRomanPS-BoldMT" w:hAnsi="TimesNewRomanPS-BoldMT" w:cs="TimesNewRomanPS-BoldMT"/>
          <w:b/>
          <w:bCs/>
        </w:rPr>
        <w:t>SCHEMA DI FIDEIUSSIONE BANCARIA/POLIZZA ASSICURATIVA</w:t>
      </w:r>
    </w:p>
    <w:p w14:paraId="42321A5A" w14:textId="77777777" w:rsidR="0016525D" w:rsidRPr="00DD68B4" w:rsidRDefault="0016525D" w:rsidP="0016525D">
      <w:pPr>
        <w:rPr>
          <w:rFonts w:ascii="TimesNewRomanPS-BoldItalicMT" w:hAnsi="TimesNewRomanPS-BoldItalicMT" w:cs="TimesNewRomanPS-BoldItalicMT" w:hint="eastAsia"/>
          <w:b/>
          <w:bCs/>
          <w:i/>
          <w:iCs/>
        </w:rPr>
      </w:pPr>
      <w:r w:rsidRPr="00DD68B4">
        <w:rPr>
          <w:rFonts w:ascii="TimesNewRomanPS-BoldItalicMT" w:hAnsi="TimesNewRomanPS-BoldItalicMT" w:cs="TimesNewRomanPS-BoldItalicMT"/>
          <w:b/>
          <w:bCs/>
          <w:i/>
          <w:iCs/>
        </w:rPr>
        <w:t>per la richiesta dell'anticipazione</w:t>
      </w:r>
    </w:p>
    <w:p w14:paraId="1729B62E" w14:textId="77777777" w:rsidR="0016525D" w:rsidRPr="00DD68B4" w:rsidRDefault="0016525D" w:rsidP="0016525D">
      <w:pPr>
        <w:jc w:val="right"/>
        <w:rPr>
          <w:rFonts w:ascii="TimesNewRomanPSMT" w:hAnsi="TimesNewRomanPSMT" w:cs="TimesNewRomanPSMT" w:hint="eastAsia"/>
        </w:rPr>
      </w:pPr>
      <w:r w:rsidRPr="00DD68B4">
        <w:rPr>
          <w:rFonts w:ascii="TimesNewRomanPSMT" w:hAnsi="TimesNewRomanPSMT" w:cs="TimesNewRomanPSMT"/>
        </w:rPr>
        <w:t>Alla Regione Siciliana</w:t>
      </w:r>
    </w:p>
    <w:p w14:paraId="363EC121" w14:textId="77777777" w:rsidR="0016525D" w:rsidRPr="00DD68B4" w:rsidRDefault="0016525D" w:rsidP="0016525D">
      <w:pPr>
        <w:jc w:val="right"/>
        <w:rPr>
          <w:rFonts w:ascii="TimesNewRomanPSMT" w:hAnsi="TimesNewRomanPSMT" w:cs="TimesNewRomanPSMT" w:hint="eastAsia"/>
        </w:rPr>
      </w:pPr>
      <w:r w:rsidRPr="00DD68B4">
        <w:rPr>
          <w:rFonts w:ascii="TimesNewRomanPSMT" w:hAnsi="TimesNewRomanPSMT" w:cs="TimesNewRomanPSMT"/>
        </w:rPr>
        <w:t>Assessorato delle Attività Produttive</w:t>
      </w:r>
    </w:p>
    <w:p w14:paraId="2083CE3B" w14:textId="77777777" w:rsidR="0016525D" w:rsidRPr="00DD68B4" w:rsidRDefault="0016525D" w:rsidP="0016525D">
      <w:pPr>
        <w:jc w:val="right"/>
        <w:rPr>
          <w:rFonts w:ascii="TimesNewRomanPSMT" w:hAnsi="TimesNewRomanPSMT" w:cs="TimesNewRomanPSMT" w:hint="eastAsia"/>
        </w:rPr>
      </w:pPr>
      <w:r w:rsidRPr="00DD68B4">
        <w:rPr>
          <w:rFonts w:ascii="TimesNewRomanPSMT" w:hAnsi="TimesNewRomanPSMT" w:cs="TimesNewRomanPSMT"/>
        </w:rPr>
        <w:t>Dipartimento delle Attività Produttive</w:t>
      </w:r>
    </w:p>
    <w:p w14:paraId="7B8B6C98" w14:textId="77777777" w:rsidR="0016525D" w:rsidRPr="00DD68B4" w:rsidRDefault="0016525D" w:rsidP="0016525D">
      <w:pPr>
        <w:jc w:val="right"/>
        <w:rPr>
          <w:rFonts w:ascii="TimesNewRomanPSMT" w:hAnsi="TimesNewRomanPSMT" w:cs="TimesNewRomanPSMT" w:hint="eastAsia"/>
        </w:rPr>
      </w:pPr>
      <w:r w:rsidRPr="00DD68B4">
        <w:rPr>
          <w:rFonts w:ascii="TimesNewRomanPSMT" w:hAnsi="TimesNewRomanPSMT" w:cs="TimesNewRomanPSMT"/>
        </w:rPr>
        <w:t>via degli Emiri 45</w:t>
      </w:r>
    </w:p>
    <w:p w14:paraId="2ED20825" w14:textId="77777777" w:rsidR="0016525D" w:rsidRPr="00DD68B4" w:rsidRDefault="0016525D" w:rsidP="0016525D">
      <w:pPr>
        <w:jc w:val="right"/>
        <w:rPr>
          <w:rFonts w:ascii="TimesNewRomanPSMT" w:hAnsi="TimesNewRomanPSMT" w:cs="TimesNewRomanPSMT" w:hint="eastAsia"/>
        </w:rPr>
      </w:pPr>
      <w:r w:rsidRPr="00DD68B4">
        <w:rPr>
          <w:rFonts w:ascii="TimesNewRomanPSMT" w:hAnsi="TimesNewRomanPSMT" w:cs="TimesNewRomanPSMT"/>
        </w:rPr>
        <w:t>90135 Palermo</w:t>
      </w:r>
    </w:p>
    <w:p w14:paraId="4A8F2FE9" w14:textId="77777777" w:rsidR="0016525D" w:rsidRPr="00DD68B4" w:rsidRDefault="0016525D" w:rsidP="0016525D">
      <w:pPr>
        <w:rPr>
          <w:rFonts w:ascii="TimesNewRomanPSMT" w:hAnsi="TimesNewRomanPSMT" w:cs="TimesNewRomanPSMT" w:hint="eastAsia"/>
        </w:rPr>
      </w:pPr>
    </w:p>
    <w:p w14:paraId="722DC785" w14:textId="77777777" w:rsidR="0016525D" w:rsidRPr="00DD68B4" w:rsidRDefault="0016525D" w:rsidP="0016525D">
      <w:pPr>
        <w:rPr>
          <w:rFonts w:ascii="TimesNewRomanPSMT" w:hAnsi="TimesNewRomanPSMT" w:cs="TimesNewRomanPSMT" w:hint="eastAsia"/>
        </w:rPr>
      </w:pPr>
      <w:r w:rsidRPr="00DD68B4">
        <w:rPr>
          <w:rFonts w:ascii="TimesNewRomanPSMT" w:hAnsi="TimesNewRomanPSMT" w:cs="TimesNewRomanPSMT"/>
        </w:rPr>
        <w:t>Premesso che:</w:t>
      </w:r>
    </w:p>
    <w:p w14:paraId="614C3D43" w14:textId="77777777" w:rsidR="0016525D" w:rsidRPr="00DD68B4" w:rsidRDefault="0016525D" w:rsidP="0016525D">
      <w:pPr>
        <w:rPr>
          <w:rFonts w:ascii="LiberationSerif" w:hAnsi="LiberationSerif" w:cs="LiberationSerif"/>
        </w:rPr>
      </w:pPr>
    </w:p>
    <w:p w14:paraId="44D72E99" w14:textId="77777777" w:rsidR="0016525D" w:rsidRPr="00DD68B4" w:rsidRDefault="0016525D" w:rsidP="0016525D">
      <w:pPr>
        <w:jc w:val="both"/>
        <w:rPr>
          <w:rFonts w:ascii="TimesNewRomanPSMT" w:hAnsi="TimesNewRomanPSMT" w:cs="TimesNewRomanPSMT" w:hint="eastAsia"/>
        </w:rPr>
      </w:pPr>
      <w:proofErr w:type="gramStart"/>
      <w:r w:rsidRPr="00DD68B4">
        <w:rPr>
          <w:rFonts w:ascii="LiberationSerif" w:hAnsi="LiberationSerif" w:cs="LiberationSerif"/>
        </w:rPr>
        <w:t>a)</w:t>
      </w:r>
      <w:r w:rsidRPr="00DD68B4">
        <w:rPr>
          <w:rFonts w:ascii="TimesNewRomanPSMT" w:hAnsi="TimesNewRomanPSMT" w:cs="TimesNewRomanPSMT"/>
        </w:rPr>
        <w:t>l'impresa</w:t>
      </w:r>
      <w:proofErr w:type="gramEnd"/>
      <w:r w:rsidRPr="00DD68B4">
        <w:rPr>
          <w:rFonts w:ascii="TimesNewRomanPSMT" w:hAnsi="TimesNewRomanPSMT" w:cs="TimesNewRomanPSMT"/>
        </w:rPr>
        <w:t xml:space="preserve"> (1) ............................................................ (in seguito indicata per brevità “Contraente”), codice fiscale ……………………… partita IVA ................................., con sede legale in ........................., rappresentante legale .................................................. nato a ............................. il</w:t>
      </w:r>
      <w:proofErr w:type="gramStart"/>
      <w:r w:rsidRPr="00DD68B4">
        <w:rPr>
          <w:rFonts w:ascii="TimesNewRomanPSMT" w:hAnsi="TimesNewRomanPSMT" w:cs="TimesNewRomanPSMT"/>
        </w:rPr>
        <w:t>.......................... ,</w:t>
      </w:r>
      <w:proofErr w:type="gramEnd"/>
      <w:r w:rsidRPr="00DD68B4">
        <w:rPr>
          <w:rFonts w:ascii="TimesNewRomanPSMT" w:hAnsi="TimesNewRomanPSMT" w:cs="TimesNewRomanPSMT"/>
        </w:rPr>
        <w:t xml:space="preserve"> iscritta presso il Registro delle Imprese di .................... al n. ............... </w:t>
      </w:r>
      <w:proofErr w:type="gramStart"/>
      <w:r w:rsidRPr="00DD68B4">
        <w:rPr>
          <w:rFonts w:ascii="TimesNewRomanPSMT" w:hAnsi="TimesNewRomanPSMT" w:cs="TimesNewRomanPSMT"/>
        </w:rPr>
        <w:t>del….</w:t>
      </w:r>
      <w:proofErr w:type="gramEnd"/>
      <w:r w:rsidRPr="00DD68B4">
        <w:rPr>
          <w:rFonts w:ascii="TimesNewRomanPSMT" w:hAnsi="TimesNewRomanPSMT" w:cs="TimesNewRomanPSMT"/>
        </w:rPr>
        <w:t>. Repertorio Economico Amministrativo, ed al n.........................dell'albo delle imprese artigiane, ha presentato alla Regione Siciliana – Assessorato delle Attività Produttive – Dipartimento delle Attività Produttive, Servizio …………………………. con sede in Palermo, via degli Emiri n. 45 c.f. 80012000826 (in seguito indicato, per brevità, “Dipartimento”), una domanda finalizzata all’ottenimento di un contributo sull'Avviso Pubblico relativo all'azione …………………… …………………………………………………………………...…..</w:t>
      </w:r>
      <w:r w:rsidRPr="00DD68B4">
        <w:rPr>
          <w:rFonts w:ascii="TimesNewRomanPS-ItalicMT" w:hAnsi="TimesNewRomanPS-ItalicMT" w:cs="TimesNewRomanPS-ItalicMT"/>
          <w:i/>
          <w:iCs/>
        </w:rPr>
        <w:t xml:space="preserve">, </w:t>
      </w:r>
      <w:r w:rsidRPr="00DD68B4">
        <w:rPr>
          <w:rFonts w:ascii="TimesNewRomanPSMT" w:hAnsi="TimesNewRomanPSMT" w:cs="TimesNewRomanPSMT"/>
        </w:rPr>
        <w:t>approvato con D.D.G. n. ………………………………………………………….., su un programma di spesa ammissibile di €.............................da realizzare nell'unità locale di …...............................................;</w:t>
      </w:r>
    </w:p>
    <w:p w14:paraId="0E2375B5" w14:textId="77777777" w:rsidR="0016525D" w:rsidRPr="00DD68B4" w:rsidRDefault="0016525D" w:rsidP="0016525D">
      <w:pPr>
        <w:jc w:val="both"/>
        <w:rPr>
          <w:rFonts w:ascii="TimesNewRomanPSMT" w:hAnsi="TimesNewRomanPSMT" w:cs="TimesNewRomanPSMT" w:hint="eastAsia"/>
        </w:rPr>
      </w:pPr>
    </w:p>
    <w:p w14:paraId="0167573B"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 xml:space="preserve">b) con D.D.G ………………………... e secondo le modalità previste dalla Convenzione approvata con Decreto..............., il Dipartimento ha concesso alla contraente per la realizzazione di tale programma, un contributo complessivo di € ….....................................; </w:t>
      </w:r>
    </w:p>
    <w:p w14:paraId="748A27EE" w14:textId="77777777" w:rsidR="0016525D" w:rsidRPr="00DD68B4" w:rsidRDefault="0016525D" w:rsidP="0016525D">
      <w:pPr>
        <w:jc w:val="both"/>
        <w:rPr>
          <w:rFonts w:ascii="TimesNewRomanPS-BoldItalicMT" w:hAnsi="TimesNewRomanPS-BoldItalicMT" w:cs="TimesNewRomanPS-BoldItalicMT" w:hint="eastAsia"/>
          <w:b/>
          <w:bCs/>
          <w:i/>
          <w:iCs/>
        </w:rPr>
      </w:pPr>
      <w:r w:rsidRPr="00DD68B4">
        <w:rPr>
          <w:rFonts w:ascii="TimesNewRomanPS-BoldItalicMT" w:hAnsi="TimesNewRomanPS-BoldItalicMT" w:cs="TimesNewRomanPS-BoldItalicMT"/>
          <w:b/>
          <w:bCs/>
          <w:i/>
          <w:iCs/>
        </w:rPr>
        <w:t>in alternativa, per i decreti emessi successivamente all’adozione del manuale di attuazione del marzo 2019</w:t>
      </w:r>
    </w:p>
    <w:p w14:paraId="732AC9D3"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b1) con D.D.G. n. ………… del …</w:t>
      </w:r>
      <w:proofErr w:type="gramStart"/>
      <w:r w:rsidRPr="00DD68B4">
        <w:rPr>
          <w:rFonts w:ascii="TimesNewRomanPSMT" w:hAnsi="TimesNewRomanPSMT" w:cs="TimesNewRomanPSMT"/>
        </w:rPr>
        <w:t>…….</w:t>
      </w:r>
      <w:proofErr w:type="gramEnd"/>
      <w:r w:rsidRPr="00DD68B4">
        <w:rPr>
          <w:rFonts w:ascii="TimesNewRomanPSMT" w:hAnsi="TimesNewRomanPSMT" w:cs="TimesNewRomanPSMT"/>
        </w:rPr>
        <w:t>., con le modalità descritte nel Disciplinare allegato al decreto stesso, il Dipartimento ha concesso alla contraente per la realizzazione di tale programma, un contributo complessivo di € ….....................................;</w:t>
      </w:r>
    </w:p>
    <w:p w14:paraId="4B8D8C7A" w14:textId="77777777" w:rsidR="0016525D" w:rsidRPr="00DD68B4" w:rsidRDefault="0016525D" w:rsidP="0016525D">
      <w:pPr>
        <w:jc w:val="both"/>
        <w:rPr>
          <w:rFonts w:ascii="TimesNewRomanPSMT" w:hAnsi="TimesNewRomanPSMT" w:cs="TimesNewRomanPSMT" w:hint="eastAsia"/>
        </w:rPr>
      </w:pPr>
      <w:r w:rsidRPr="00DD68B4">
        <w:rPr>
          <w:rFonts w:ascii="LiberationSerif" w:hAnsi="LiberationSerif" w:cs="LiberationSerif"/>
        </w:rPr>
        <w:t>c)</w:t>
      </w:r>
      <w:r w:rsidRPr="00DD68B4">
        <w:rPr>
          <w:rFonts w:ascii="TimesNewRomanPSMT" w:hAnsi="TimesNewRomanPSMT" w:cs="TimesNewRomanPSMT"/>
        </w:rPr>
        <w:t>ai sensi del paragrafo ……………. dell'Avviso, è facoltà dei beneficiari richiedere un anticipo fino al 40% del contributo totale concesso. L'anticipo è subordinato alla presentazione contestuale di una garanzia fideiussoria bancaria, assicurativa o rilasciata da intermediari finanziari, irrevocabile incondizionata ed escutibile a prima richiesta.</w:t>
      </w:r>
    </w:p>
    <w:p w14:paraId="105302A9" w14:textId="77777777" w:rsidR="0016525D" w:rsidRPr="00DD68B4" w:rsidRDefault="0016525D" w:rsidP="0016525D">
      <w:pPr>
        <w:rPr>
          <w:rFonts w:ascii="TimesNewRomanPSMT" w:hAnsi="TimesNewRomanPSMT" w:cs="TimesNewRomanPSMT" w:hint="eastAsia"/>
        </w:rPr>
      </w:pPr>
    </w:p>
    <w:p w14:paraId="5B99B4CE" w14:textId="77777777" w:rsidR="0016525D" w:rsidRPr="00DD68B4" w:rsidRDefault="0016525D" w:rsidP="0016525D">
      <w:pPr>
        <w:rPr>
          <w:rFonts w:ascii="TimesNewRomanPSMT" w:hAnsi="TimesNewRomanPSMT" w:cs="TimesNewRomanPSMT" w:hint="eastAsia"/>
        </w:rPr>
      </w:pPr>
      <w:r w:rsidRPr="00DD68B4">
        <w:rPr>
          <w:rFonts w:ascii="TimesNewRomanPSMT" w:hAnsi="TimesNewRomanPSMT" w:cs="TimesNewRomanPSMT"/>
        </w:rPr>
        <w:t>Tutto ciò premesso, che forma parte integrante del presente atto:</w:t>
      </w:r>
    </w:p>
    <w:p w14:paraId="32BA3182" w14:textId="77777777" w:rsidR="0016525D" w:rsidRPr="00DD68B4" w:rsidRDefault="0016525D" w:rsidP="0016525D">
      <w:pPr>
        <w:rPr>
          <w:rFonts w:ascii="TimesNewRomanPSMT" w:hAnsi="TimesNewRomanPSMT" w:cs="TimesNewRomanPSMT" w:hint="eastAsia"/>
        </w:rPr>
      </w:pPr>
    </w:p>
    <w:p w14:paraId="2C0A0692"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lastRenderedPageBreak/>
        <w:t>Il/la sottoscritto/a …............................................................(2), in seguito denominata per brevità (“banca” o “società”) con sede legale in.................................via.............................., iscritta nel registro delle imprese di …...............al n...................., iscritta all'albo/elenco......................(3), a mezzo dei sottoscritti signori:</w:t>
      </w:r>
    </w:p>
    <w:p w14:paraId="17AAC750" w14:textId="77777777" w:rsidR="0016525D" w:rsidRPr="00DD68B4" w:rsidRDefault="0016525D" w:rsidP="0016525D">
      <w:pPr>
        <w:jc w:val="both"/>
        <w:rPr>
          <w:rFonts w:ascii="TimesNewRomanPSMT" w:hAnsi="TimesNewRomanPSMT" w:cs="TimesNewRomanPSMT" w:hint="eastAsia"/>
        </w:rPr>
      </w:pPr>
      <w:r w:rsidRPr="00DD68B4">
        <w:rPr>
          <w:rFonts w:ascii="OpenSymbol" w:hAnsi="OpenSymbol" w:cs="OpenSymbol"/>
        </w:rPr>
        <w:t>•</w:t>
      </w:r>
      <w:r w:rsidRPr="00DD68B4">
        <w:rPr>
          <w:rFonts w:ascii="TimesNewRomanPSMT" w:hAnsi="TimesNewRomanPSMT" w:cs="TimesNewRomanPSMT"/>
        </w:rPr>
        <w:t>…................................ nato a …..............................il..................................;</w:t>
      </w:r>
    </w:p>
    <w:p w14:paraId="0DAD0B5A" w14:textId="77777777" w:rsidR="0016525D" w:rsidRPr="00DD68B4" w:rsidRDefault="0016525D" w:rsidP="0016525D">
      <w:pPr>
        <w:jc w:val="both"/>
        <w:rPr>
          <w:rFonts w:ascii="TimesNewRomanPSMT" w:hAnsi="TimesNewRomanPSMT" w:cs="TimesNewRomanPSMT" w:hint="eastAsia"/>
        </w:rPr>
      </w:pPr>
      <w:r w:rsidRPr="00DD68B4">
        <w:rPr>
          <w:rFonts w:ascii="OpenSymbol" w:hAnsi="OpenSymbol" w:cs="OpenSymbol"/>
        </w:rPr>
        <w:t>•</w:t>
      </w:r>
      <w:r w:rsidRPr="00DD68B4">
        <w:rPr>
          <w:rFonts w:ascii="TimesNewRomanPSMT" w:hAnsi="TimesNewRomanPSMT" w:cs="TimesNewRomanPSMT"/>
        </w:rPr>
        <w:t>…................................ nato a …..............................il..................................;</w:t>
      </w:r>
    </w:p>
    <w:p w14:paraId="42993384" w14:textId="77777777" w:rsidR="0016525D" w:rsidRPr="00DD68B4" w:rsidRDefault="0016525D" w:rsidP="0016525D">
      <w:pPr>
        <w:jc w:val="both"/>
        <w:rPr>
          <w:rFonts w:ascii="TimesNewRomanPSMT" w:hAnsi="TimesNewRomanPSMT" w:cs="TimesNewRomanPSMT" w:hint="eastAsia"/>
        </w:rPr>
      </w:pPr>
      <w:r w:rsidRPr="00DD68B4">
        <w:rPr>
          <w:rFonts w:ascii="OpenSymbol" w:hAnsi="OpenSymbol" w:cs="OpenSymbol"/>
        </w:rPr>
        <w:t>•</w:t>
      </w:r>
      <w:r w:rsidRPr="00DD68B4">
        <w:rPr>
          <w:rFonts w:ascii="TimesNewRomanPSMT" w:hAnsi="TimesNewRomanPSMT" w:cs="TimesNewRomanPSMT"/>
        </w:rPr>
        <w:t>…..</w:t>
      </w:r>
    </w:p>
    <w:p w14:paraId="0A5A3529"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nella rispettiva qualità di..............................................</w:t>
      </w:r>
    </w:p>
    <w:p w14:paraId="41B61014"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dichiara:</w:t>
      </w:r>
    </w:p>
    <w:p w14:paraId="0093B339"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 xml:space="preserve">di costituirsi con il presente atto </w:t>
      </w:r>
      <w:proofErr w:type="spellStart"/>
      <w:r w:rsidRPr="00DD68B4">
        <w:rPr>
          <w:rFonts w:ascii="TimesNewRomanPSMT" w:hAnsi="TimesNewRomanPSMT" w:cs="TimesNewRomanPSMT"/>
        </w:rPr>
        <w:t>fidejussore</w:t>
      </w:r>
      <w:proofErr w:type="spellEnd"/>
      <w:r w:rsidRPr="00DD68B4">
        <w:rPr>
          <w:rFonts w:ascii="TimesNewRomanPSMT" w:hAnsi="TimesNewRomanPSMT" w:cs="TimesNewRomanPSMT"/>
        </w:rPr>
        <w:t xml:space="preserve"> nell'interesse del Contraente ed a favore dell'Assessorato Regionale delle Attività produttive – Dipartimento delle Attività Produttive (in seguito indicato per brevità “Ente garantito”) per la restituzione dell'anticipazione per la realizzazione del progetto di cui in premessa, fino alla concorrenza dell'importo di €.................................................(EURO..................................................), corrispondente alla prima quota di contributo, che dovrà essere maggiorata degli interessi legali, decorrenti dalla data dell'erogazione dell'anticipazione a quella del rimborso, oltre imposte, tasse ed oneri di qualsiasi natura sopportati dall'Ente garantito alle seguenti</w:t>
      </w:r>
    </w:p>
    <w:p w14:paraId="3D4F5106" w14:textId="77777777" w:rsidR="0016525D" w:rsidRPr="00DD68B4" w:rsidRDefault="0016525D" w:rsidP="0016525D">
      <w:pPr>
        <w:jc w:val="both"/>
        <w:rPr>
          <w:rFonts w:ascii="TimesNewRomanPSMT" w:hAnsi="TimesNewRomanPSMT" w:cs="TimesNewRomanPSMT" w:hint="eastAsia"/>
        </w:rPr>
      </w:pPr>
    </w:p>
    <w:p w14:paraId="26E41951"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CONDIZIONI GENERALI</w:t>
      </w:r>
    </w:p>
    <w:p w14:paraId="17ABF7F8" w14:textId="77777777" w:rsidR="0016525D" w:rsidRPr="00DD68B4" w:rsidRDefault="0016525D" w:rsidP="0016525D">
      <w:pPr>
        <w:jc w:val="both"/>
        <w:rPr>
          <w:rFonts w:ascii="TimesNewRomanPS-BoldMT" w:hAnsi="TimesNewRomanPS-BoldMT" w:cs="TimesNewRomanPS-BoldMT" w:hint="eastAsia"/>
          <w:b/>
          <w:bCs/>
        </w:rPr>
      </w:pPr>
      <w:r w:rsidRPr="00DD68B4">
        <w:rPr>
          <w:rFonts w:ascii="TimesNewRomanPS-BoldMT" w:hAnsi="TimesNewRomanPS-BoldMT" w:cs="TimesNewRomanPS-BoldMT"/>
          <w:b/>
          <w:bCs/>
        </w:rPr>
        <w:t>ARTICOLO 1 – OGGETTO DELLA GARANZIA</w:t>
      </w:r>
    </w:p>
    <w:p w14:paraId="3B5499C5"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 xml:space="preserve">La “Banca/Società” si obbliga irrevocabilmente ed incondizionatamente a rimborsare all' “Ente garantito” la somma complessiva di </w:t>
      </w:r>
      <w:proofErr w:type="gramStart"/>
      <w:r w:rsidRPr="00DD68B4">
        <w:rPr>
          <w:rFonts w:ascii="TimesNewRomanPSMT" w:hAnsi="TimesNewRomanPSMT" w:cs="TimesNewRomanPSMT"/>
        </w:rPr>
        <w:t>Euro</w:t>
      </w:r>
      <w:proofErr w:type="gramEnd"/>
      <w:r w:rsidRPr="00DD68B4">
        <w:rPr>
          <w:rFonts w:ascii="TimesNewRomanPSMT" w:hAnsi="TimesNewRomanPSMT" w:cs="TimesNewRomanPSMT"/>
        </w:rPr>
        <w:t>________________ erogata a titolo di anticipazione al “Contraente”.</w:t>
      </w:r>
    </w:p>
    <w:p w14:paraId="379BE8A4"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 xml:space="preserve">Tale importo sarà automaticamente maggiorato degli interessi legali decorrenti dalla data dell'erogazione dell'anticipazione a quella del rimborso, oltre imposte, tasse ed oneri di qualsiasi natura sopportati </w:t>
      </w:r>
      <w:proofErr w:type="gramStart"/>
      <w:r w:rsidRPr="00DD68B4">
        <w:rPr>
          <w:rFonts w:ascii="TimesNewRomanPSMT" w:hAnsi="TimesNewRomanPSMT" w:cs="TimesNewRomanPSMT"/>
        </w:rPr>
        <w:t>dal Ente</w:t>
      </w:r>
      <w:proofErr w:type="gramEnd"/>
      <w:r w:rsidRPr="00DD68B4">
        <w:rPr>
          <w:rFonts w:ascii="TimesNewRomanPSMT" w:hAnsi="TimesNewRomanPSMT" w:cs="TimesNewRomanPSMT"/>
        </w:rPr>
        <w:t xml:space="preserve"> garantito.</w:t>
      </w:r>
    </w:p>
    <w:p w14:paraId="7338BFC1" w14:textId="77777777" w:rsidR="0016525D" w:rsidRPr="00DD68B4" w:rsidRDefault="0016525D" w:rsidP="0016525D">
      <w:pPr>
        <w:jc w:val="both"/>
        <w:rPr>
          <w:rFonts w:ascii="TimesNewRomanPS-BoldMT" w:hAnsi="TimesNewRomanPS-BoldMT" w:cs="TimesNewRomanPS-BoldMT" w:hint="eastAsia"/>
          <w:b/>
          <w:bCs/>
        </w:rPr>
      </w:pPr>
    </w:p>
    <w:p w14:paraId="632149B2" w14:textId="77777777" w:rsidR="0016525D" w:rsidRPr="00DD68B4" w:rsidRDefault="0016525D" w:rsidP="0016525D">
      <w:pPr>
        <w:jc w:val="both"/>
        <w:rPr>
          <w:rFonts w:ascii="TimesNewRomanPS-BoldMT" w:hAnsi="TimesNewRomanPS-BoldMT" w:cs="TimesNewRomanPS-BoldMT" w:hint="eastAsia"/>
          <w:b/>
          <w:bCs/>
        </w:rPr>
      </w:pPr>
      <w:r w:rsidRPr="00DD68B4">
        <w:rPr>
          <w:rFonts w:ascii="TimesNewRomanPS-BoldMT" w:hAnsi="TimesNewRomanPS-BoldMT" w:cs="TimesNewRomanPS-BoldMT"/>
          <w:b/>
          <w:bCs/>
        </w:rPr>
        <w:t>ARTICOLO 2 - DURATA DELLA GARANZIA E SVINCOLO</w:t>
      </w:r>
    </w:p>
    <w:p w14:paraId="0F1511CD"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 xml:space="preserve">La presente garanzia ha la durata di ________________ </w:t>
      </w:r>
      <w:proofErr w:type="gramStart"/>
      <w:r w:rsidRPr="00DD68B4">
        <w:rPr>
          <w:rFonts w:ascii="TimesNewRomanPSMT" w:hAnsi="TimesNewRomanPSMT" w:cs="TimesNewRomanPSMT"/>
        </w:rPr>
        <w:t>mesi</w:t>
      </w:r>
      <w:r w:rsidRPr="00DD68B4">
        <w:rPr>
          <w:rFonts w:ascii="TimesNewRomanPSMT" w:hAnsi="TimesNewRomanPSMT" w:cs="TimesNewRomanPSMT"/>
          <w:sz w:val="16"/>
          <w:szCs w:val="16"/>
        </w:rPr>
        <w:t>(</w:t>
      </w:r>
      <w:proofErr w:type="gramEnd"/>
      <w:r w:rsidRPr="00DD68B4">
        <w:rPr>
          <w:rFonts w:ascii="TimesNewRomanPSMT" w:hAnsi="TimesNewRomanPSMT" w:cs="TimesNewRomanPSMT"/>
          <w:sz w:val="16"/>
          <w:szCs w:val="16"/>
        </w:rPr>
        <w:t xml:space="preserve">4) </w:t>
      </w:r>
      <w:r w:rsidRPr="00DD68B4">
        <w:rPr>
          <w:rFonts w:ascii="TimesNewRomanPSMT" w:hAnsi="TimesNewRomanPSMT" w:cs="TimesNewRomanPSMT"/>
        </w:rPr>
        <w:t>decorrenti dalla data di richiesta dell’anticipo all'Ente garantito salvo eventuali proroghe disposte dall’Ente garantito che comporteranno l’automatica estensione della garanzia.</w:t>
      </w:r>
    </w:p>
    <w:p w14:paraId="36589AAC"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Qualora la scadenza della polizza intervenga prima che siano decorsi i 180 giorni dalla data di pubblicazione del Decreto di chiusura dell'operazione e di rendicontazione finale, la stessa deve ritenersi rinnovata automaticamente fino a che sia decorso il suddetto termine. Il mancato pagamento del rinnovo e/o il supplemento del premio da parte dell’impresa, non potrà essere motivo di opposizione, per la Società garante per l’eventuale rimborso delle anticipazioni concesse dall’Ente garantito al Contraente.</w:t>
      </w:r>
    </w:p>
    <w:p w14:paraId="003290FB"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La fideiussione o polizza è svincolata decorsi 180 giorni dalla pubblicazione del Decreto di chiusura dell'operazione e di rendicontazione finale, previa apposita dichiarazione liberatoria rilasciata</w:t>
      </w:r>
    </w:p>
    <w:p w14:paraId="2EF08E27"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dall'Ente garantito al Garante.</w:t>
      </w:r>
    </w:p>
    <w:p w14:paraId="5D8A4503" w14:textId="77777777" w:rsidR="0016525D" w:rsidRPr="00DD68B4" w:rsidRDefault="0016525D" w:rsidP="0016525D">
      <w:pPr>
        <w:jc w:val="both"/>
        <w:rPr>
          <w:rFonts w:ascii="TimesNewRomanPS-BoldMT" w:hAnsi="TimesNewRomanPS-BoldMT" w:cs="TimesNewRomanPS-BoldMT" w:hint="eastAsia"/>
          <w:b/>
          <w:bCs/>
        </w:rPr>
      </w:pPr>
    </w:p>
    <w:p w14:paraId="1C8659F6" w14:textId="77777777" w:rsidR="0016525D" w:rsidRPr="00DD68B4" w:rsidRDefault="0016525D" w:rsidP="0016525D">
      <w:pPr>
        <w:jc w:val="both"/>
        <w:rPr>
          <w:rFonts w:ascii="TimesNewRomanPS-BoldMT" w:hAnsi="TimesNewRomanPS-BoldMT" w:cs="TimesNewRomanPS-BoldMT" w:hint="eastAsia"/>
          <w:b/>
          <w:bCs/>
        </w:rPr>
      </w:pPr>
      <w:r w:rsidRPr="00DD68B4">
        <w:rPr>
          <w:rFonts w:ascii="TimesNewRomanPS-BoldMT" w:hAnsi="TimesNewRomanPS-BoldMT" w:cs="TimesNewRomanPS-BoldMT"/>
          <w:b/>
          <w:bCs/>
        </w:rPr>
        <w:t>ARTICOLO 3 - PAGAMENTO DEL RIMBORSO, RINUNCE E DEROGHE</w:t>
      </w:r>
    </w:p>
    <w:p w14:paraId="6935EBFC"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La “Banca/Società”:</w:t>
      </w:r>
    </w:p>
    <w:p w14:paraId="54AB1689"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a) s’impegna ad effettuare il rimborso a prima e semplice richiesta scritta dell'“Ente garantito”, delle</w:t>
      </w:r>
    </w:p>
    <w:p w14:paraId="428C6681"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somme anticipate e non correttamente utilizzate, anche nel caso di mancato rinnovo, comunque, non oltre quindici giorni dalla ricezione della richiesta stessa, formulata con l'indicazione dell'inadempienza riscontrata da parte dell'amministrazione, cui, peraltro, non potrà essere opposta alcuna eccezione, anche nell'eventualità di opposizione proposta dalla Impresa o da altri soggetti comunque interessati ed anche nel caso che la contraente sia dichiarata nel frattempo fallita ovvero sottoposta a procedure concorsuali o posta in liquidazione, tutto ciò in espressa deroga a quanto stabilito dall’art. 1945 del codice civile;</w:t>
      </w:r>
    </w:p>
    <w:p w14:paraId="1F452973" w14:textId="77777777" w:rsidR="0016525D" w:rsidRPr="00DD68B4" w:rsidRDefault="0016525D" w:rsidP="0016525D">
      <w:pPr>
        <w:jc w:val="both"/>
        <w:rPr>
          <w:rFonts w:ascii="TimesNewRomanPSMT" w:hAnsi="TimesNewRomanPSMT" w:cs="TimesNewRomanPSMT" w:hint="eastAsia"/>
        </w:rPr>
      </w:pPr>
      <w:proofErr w:type="gramStart"/>
      <w:r w:rsidRPr="00DD68B4">
        <w:rPr>
          <w:rFonts w:ascii="TimesNewRomanPSMT" w:hAnsi="TimesNewRomanPSMT" w:cs="TimesNewRomanPSMT"/>
        </w:rPr>
        <w:lastRenderedPageBreak/>
        <w:t>b)accetta</w:t>
      </w:r>
      <w:proofErr w:type="gramEnd"/>
      <w:r w:rsidRPr="00DD68B4">
        <w:rPr>
          <w:rFonts w:ascii="TimesNewRomanPSMT" w:hAnsi="TimesNewRomanPSMT" w:cs="TimesNewRomanPSMT"/>
        </w:rPr>
        <w:t xml:space="preserve"> di restituire le somme richieste dall’“Ente garantito” con le modalità che verranno indicate nella richiesta di cui al punto precedente;</w:t>
      </w:r>
    </w:p>
    <w:p w14:paraId="3B53D84D" w14:textId="77777777" w:rsidR="0016525D" w:rsidRPr="00DD68B4" w:rsidRDefault="0016525D" w:rsidP="0016525D">
      <w:pPr>
        <w:jc w:val="both"/>
        <w:rPr>
          <w:rFonts w:ascii="TimesNewRomanPSMT" w:hAnsi="TimesNewRomanPSMT" w:cs="TimesNewRomanPSMT" w:hint="eastAsia"/>
        </w:rPr>
      </w:pPr>
      <w:r w:rsidRPr="00DD68B4">
        <w:rPr>
          <w:rFonts w:ascii="LiberationSerif" w:hAnsi="LiberationSerif" w:cs="LiberationSerif"/>
          <w:sz w:val="20"/>
          <w:szCs w:val="20"/>
        </w:rPr>
        <w:t>c)</w:t>
      </w:r>
      <w:r w:rsidRPr="00DD68B4">
        <w:rPr>
          <w:rFonts w:ascii="TimesNewRomanPSMT" w:hAnsi="TimesNewRomanPSMT" w:cs="TimesNewRomanPSMT"/>
        </w:rPr>
        <w:t xml:space="preserve">accetta che la presente garanzia fideiussoria ha efficacia fino all'esito positivo dei controlli da parte dell'Unità di Monitoraggio e controllo dell’Ente garantito, sulla spesa rendicontata a chiusura progetto. La fideiussione è svincolata automaticamente decorsi 360 giorni dalla trasmissione della documentazione ritenuta completa inerente </w:t>
      </w:r>
      <w:proofErr w:type="gramStart"/>
      <w:r w:rsidRPr="00DD68B4">
        <w:rPr>
          <w:rFonts w:ascii="TimesNewRomanPSMT" w:hAnsi="TimesNewRomanPSMT" w:cs="TimesNewRomanPSMT"/>
        </w:rPr>
        <w:t>la</w:t>
      </w:r>
      <w:proofErr w:type="gramEnd"/>
      <w:r w:rsidRPr="00DD68B4">
        <w:rPr>
          <w:rFonts w:ascii="TimesNewRomanPSMT" w:hAnsi="TimesNewRomanPSMT" w:cs="TimesNewRomanPSMT"/>
        </w:rPr>
        <w:t xml:space="preserve"> rendicontazione finale dell'operazione;</w:t>
      </w:r>
    </w:p>
    <w:p w14:paraId="1A9DCC4E"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 xml:space="preserve">d)rinuncia formalmente ed espressamente al beneficio della preventiva escussione di cui all'art. 1944 cod. civ. e a quanto contemplato nell’art. 1955 </w:t>
      </w:r>
      <w:proofErr w:type="gramStart"/>
      <w:r w:rsidRPr="00DD68B4">
        <w:rPr>
          <w:rFonts w:ascii="TimesNewRomanPSMT" w:hAnsi="TimesNewRomanPSMT" w:cs="TimesNewRomanPSMT"/>
        </w:rPr>
        <w:t>codice civile</w:t>
      </w:r>
      <w:proofErr w:type="gramEnd"/>
      <w:r w:rsidRPr="00DD68B4">
        <w:rPr>
          <w:rFonts w:ascii="TimesNewRomanPSMT" w:hAnsi="TimesNewRomanPSMT" w:cs="TimesNewRomanPSMT"/>
        </w:rPr>
        <w:t>, volendo ed intendendo restare obbligata in solido con il “Contraente” fino alla estinzione del credito garantito, nonché con espressa rinuncia ad opporre eccezioni ai sensi degli artt. 1242 e 1247 codice civile nell’ambito del periodo di durata della garanzia di cui all’articolo 2;</w:t>
      </w:r>
    </w:p>
    <w:p w14:paraId="32B38702" w14:textId="77777777" w:rsidR="0016525D" w:rsidRPr="00DD68B4" w:rsidRDefault="0016525D" w:rsidP="0016525D">
      <w:pPr>
        <w:jc w:val="both"/>
        <w:rPr>
          <w:rFonts w:ascii="TimesNewRomanPSMT" w:hAnsi="TimesNewRomanPSMT" w:cs="TimesNewRomanPSMT" w:hint="eastAsia"/>
        </w:rPr>
      </w:pPr>
      <w:proofErr w:type="gramStart"/>
      <w:r w:rsidRPr="00DD68B4">
        <w:rPr>
          <w:rFonts w:ascii="LiberationSerif" w:hAnsi="LiberationSerif" w:cs="LiberationSerif"/>
          <w:sz w:val="20"/>
          <w:szCs w:val="20"/>
        </w:rPr>
        <w:t>e)</w:t>
      </w:r>
      <w:r w:rsidRPr="00DD68B4">
        <w:rPr>
          <w:rFonts w:ascii="TimesNewRomanPSMT" w:hAnsi="TimesNewRomanPSMT" w:cs="TimesNewRomanPSMT"/>
        </w:rPr>
        <w:t>rinuncia</w:t>
      </w:r>
      <w:proofErr w:type="gramEnd"/>
      <w:r w:rsidRPr="00DD68B4">
        <w:rPr>
          <w:rFonts w:ascii="TimesNewRomanPSMT" w:hAnsi="TimesNewRomanPSMT" w:cs="TimesNewRomanPSMT"/>
        </w:rPr>
        <w:t xml:space="preserve"> sin da ora ad eccepire la decorrenza del termine di cui all'art. 1957 cod. civ., ovvero la durata della fideiussione deve essere correlata non alla scadenza dell'obbligazione principale ma al suo integrale adempimento.</w:t>
      </w:r>
    </w:p>
    <w:p w14:paraId="2C4F13D2" w14:textId="77777777" w:rsidR="0016525D" w:rsidRPr="00DD68B4" w:rsidRDefault="0016525D" w:rsidP="0016525D">
      <w:pPr>
        <w:jc w:val="both"/>
        <w:rPr>
          <w:rFonts w:ascii="TimesNewRomanPSMT" w:hAnsi="TimesNewRomanPSMT" w:cs="TimesNewRomanPSMT" w:hint="eastAsia"/>
        </w:rPr>
      </w:pPr>
    </w:p>
    <w:p w14:paraId="70B82CB0" w14:textId="77777777" w:rsidR="0016525D" w:rsidRPr="00DD68B4" w:rsidRDefault="0016525D" w:rsidP="0016525D">
      <w:pPr>
        <w:jc w:val="both"/>
        <w:rPr>
          <w:rFonts w:ascii="TimesNewRomanPS-BoldMT" w:hAnsi="TimesNewRomanPS-BoldMT" w:cs="TimesNewRomanPS-BoldMT" w:hint="eastAsia"/>
          <w:b/>
          <w:bCs/>
        </w:rPr>
      </w:pPr>
      <w:r w:rsidRPr="00DD68B4">
        <w:rPr>
          <w:rFonts w:ascii="TimesNewRomanPS-BoldMT" w:hAnsi="TimesNewRomanPS-BoldMT" w:cs="TimesNewRomanPS-BoldMT"/>
          <w:b/>
          <w:bCs/>
        </w:rPr>
        <w:t>ARTICOLO 4 - INEFFICACIA DI CLAUSOLE LIMITATIVE DELLA GARANZIA</w:t>
      </w:r>
    </w:p>
    <w:p w14:paraId="64974E20"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Eventuali altre condizioni di fidejussione comportanti obblighi aggiuntivi e/o diversi in capo all'Ente garantito o comunque incompatibili con quelle previste nel presente contratto si intendono nulle e/o inefficaci.</w:t>
      </w:r>
    </w:p>
    <w:p w14:paraId="1B9D1AF0" w14:textId="77777777" w:rsidR="0016525D" w:rsidRPr="00DD68B4" w:rsidRDefault="0016525D" w:rsidP="0016525D">
      <w:pPr>
        <w:jc w:val="both"/>
        <w:rPr>
          <w:rFonts w:ascii="TimesNewRomanPSMT" w:hAnsi="TimesNewRomanPSMT" w:cs="TimesNewRomanPSMT" w:hint="eastAsia"/>
        </w:rPr>
      </w:pPr>
    </w:p>
    <w:p w14:paraId="751F1F95" w14:textId="77777777" w:rsidR="0016525D" w:rsidRPr="00DD68B4" w:rsidRDefault="0016525D" w:rsidP="0016525D">
      <w:pPr>
        <w:jc w:val="both"/>
        <w:rPr>
          <w:rFonts w:ascii="TimesNewRomanPS-BoldMT" w:hAnsi="TimesNewRomanPS-BoldMT" w:cs="TimesNewRomanPS-BoldMT" w:hint="eastAsia"/>
          <w:b/>
          <w:bCs/>
        </w:rPr>
      </w:pPr>
      <w:r w:rsidRPr="00DD68B4">
        <w:rPr>
          <w:rFonts w:ascii="TimesNewRomanPS-BoldMT" w:hAnsi="TimesNewRomanPS-BoldMT" w:cs="TimesNewRomanPS-BoldMT"/>
          <w:b/>
          <w:bCs/>
        </w:rPr>
        <w:t>ARTICOLO 5 – CONDIZIONI DELLA GARANZIA</w:t>
      </w:r>
    </w:p>
    <w:p w14:paraId="460B9263"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 xml:space="preserve">Il mancato pagamento del premio non potrà in nessun caso essere opposto all’Ente garantito, in deroga all'art. 1901 del </w:t>
      </w:r>
      <w:proofErr w:type="gramStart"/>
      <w:r w:rsidRPr="00DD68B4">
        <w:rPr>
          <w:rFonts w:ascii="TimesNewRomanPSMT" w:hAnsi="TimesNewRomanPSMT" w:cs="TimesNewRomanPSMT"/>
        </w:rPr>
        <w:t>codice civile</w:t>
      </w:r>
      <w:proofErr w:type="gramEnd"/>
      <w:r w:rsidRPr="00DD68B4">
        <w:rPr>
          <w:rFonts w:ascii="TimesNewRomanPSMT" w:hAnsi="TimesNewRomanPSMT" w:cs="TimesNewRomanPSMT"/>
        </w:rPr>
        <w:t>.</w:t>
      </w:r>
    </w:p>
    <w:p w14:paraId="44FBB229" w14:textId="77777777" w:rsidR="0016525D" w:rsidRPr="00DD68B4" w:rsidRDefault="0016525D" w:rsidP="0016525D">
      <w:pPr>
        <w:jc w:val="both"/>
        <w:rPr>
          <w:rFonts w:ascii="TimesNewRomanPS-BoldMT" w:hAnsi="TimesNewRomanPS-BoldMT" w:cs="TimesNewRomanPS-BoldMT" w:hint="eastAsia"/>
          <w:b/>
          <w:bCs/>
        </w:rPr>
      </w:pPr>
    </w:p>
    <w:p w14:paraId="06EEB2B4" w14:textId="77777777" w:rsidR="0016525D" w:rsidRPr="00DD68B4" w:rsidRDefault="0016525D" w:rsidP="0016525D">
      <w:pPr>
        <w:jc w:val="both"/>
        <w:rPr>
          <w:rFonts w:ascii="TimesNewRomanPS-BoldMT" w:hAnsi="TimesNewRomanPS-BoldMT" w:cs="TimesNewRomanPS-BoldMT" w:hint="eastAsia"/>
          <w:b/>
          <w:bCs/>
        </w:rPr>
      </w:pPr>
      <w:r w:rsidRPr="00DD68B4">
        <w:rPr>
          <w:rFonts w:ascii="TimesNewRomanPS-BoldMT" w:hAnsi="TimesNewRomanPS-BoldMT" w:cs="TimesNewRomanPS-BoldMT"/>
          <w:b/>
          <w:bCs/>
        </w:rPr>
        <w:t>ARTICOLO 6 – FORMA DELLE COMUNICAZIONI</w:t>
      </w:r>
    </w:p>
    <w:p w14:paraId="0E4A54C6"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Tutti gli avvisi, comunicazioni e notificazioni alla “Società” in dipendenza dal presente atto, per essere validi ed efficaci, devono essere effettuati esclusivamente per mezzo di posta elettronica certificata (PEC) o di lettera Raccomandata A/R o di ufficiale giudiziario, indirizzati al domicilio della “Società”, così come risultante dalla premessa, o all’Agenzia alla quale è assegnato il presente contratto.</w:t>
      </w:r>
    </w:p>
    <w:p w14:paraId="54A2D7F1" w14:textId="77777777" w:rsidR="0016525D" w:rsidRPr="00DD68B4" w:rsidRDefault="0016525D" w:rsidP="0016525D">
      <w:pPr>
        <w:jc w:val="both"/>
        <w:rPr>
          <w:rFonts w:ascii="TimesNewRomanPS-BoldMT" w:hAnsi="TimesNewRomanPS-BoldMT" w:cs="TimesNewRomanPS-BoldMT" w:hint="eastAsia"/>
          <w:b/>
          <w:bCs/>
        </w:rPr>
      </w:pPr>
    </w:p>
    <w:p w14:paraId="0643123E" w14:textId="77777777" w:rsidR="0016525D" w:rsidRPr="00DD68B4" w:rsidRDefault="0016525D" w:rsidP="0016525D">
      <w:pPr>
        <w:jc w:val="both"/>
        <w:rPr>
          <w:rFonts w:ascii="TimesNewRomanPS-BoldMT" w:hAnsi="TimesNewRomanPS-BoldMT" w:cs="TimesNewRomanPS-BoldMT" w:hint="eastAsia"/>
          <w:b/>
          <w:bCs/>
        </w:rPr>
      </w:pPr>
      <w:r w:rsidRPr="00DD68B4">
        <w:rPr>
          <w:rFonts w:ascii="TimesNewRomanPS-BoldMT" w:hAnsi="TimesNewRomanPS-BoldMT" w:cs="TimesNewRomanPS-BoldMT"/>
          <w:b/>
          <w:bCs/>
        </w:rPr>
        <w:t>ARTICOLO 7 – FORO COMPETENTE</w:t>
      </w:r>
    </w:p>
    <w:p w14:paraId="561F9842" w14:textId="77777777" w:rsidR="0016525D" w:rsidRPr="00DD68B4" w:rsidRDefault="0016525D" w:rsidP="0016525D">
      <w:pPr>
        <w:jc w:val="both"/>
        <w:rPr>
          <w:rFonts w:ascii="TimesNewRomanPSMT" w:hAnsi="TimesNewRomanPSMT" w:cs="TimesNewRomanPSMT" w:hint="eastAsia"/>
        </w:rPr>
      </w:pPr>
      <w:proofErr w:type="gramStart"/>
      <w:r w:rsidRPr="00DD68B4">
        <w:rPr>
          <w:rFonts w:ascii="TimesNewRomanPSMT" w:hAnsi="TimesNewRomanPSMT" w:cs="TimesNewRomanPSMT"/>
        </w:rPr>
        <w:t>E’</w:t>
      </w:r>
      <w:proofErr w:type="gramEnd"/>
      <w:r w:rsidRPr="00DD68B4">
        <w:rPr>
          <w:rFonts w:ascii="TimesNewRomanPSMT" w:hAnsi="TimesNewRomanPSMT" w:cs="TimesNewRomanPSMT"/>
        </w:rPr>
        <w:t xml:space="preserve"> eletto il Foro di Palermo quale Foro competente alla risoluzione delle controversie derivanti di cui al presente atto e ad ogni controversia al quale lo stesso sia collegato;</w:t>
      </w:r>
    </w:p>
    <w:p w14:paraId="1520FD9C" w14:textId="77777777" w:rsidR="0016525D" w:rsidRPr="00DD68B4" w:rsidRDefault="0016525D" w:rsidP="0016525D">
      <w:pPr>
        <w:jc w:val="both"/>
        <w:rPr>
          <w:rFonts w:ascii="TimesNewRomanPSMT" w:hAnsi="TimesNewRomanPSMT" w:cs="TimesNewRomanPSMT" w:hint="eastAsia"/>
        </w:rPr>
      </w:pPr>
    </w:p>
    <w:p w14:paraId="2DAE1726" w14:textId="77777777" w:rsidR="0016525D" w:rsidRPr="00DD68B4" w:rsidRDefault="0016525D" w:rsidP="0016525D">
      <w:pPr>
        <w:jc w:val="both"/>
        <w:rPr>
          <w:rFonts w:ascii="TimesNewRomanPS-BoldMT" w:hAnsi="TimesNewRomanPS-BoldMT" w:cs="TimesNewRomanPS-BoldMT" w:hint="eastAsia"/>
          <w:b/>
          <w:bCs/>
        </w:rPr>
      </w:pPr>
      <w:r w:rsidRPr="00DD68B4">
        <w:rPr>
          <w:rFonts w:ascii="TimesNewRomanPS-BoldMT" w:hAnsi="TimesNewRomanPS-BoldMT" w:cs="TimesNewRomanPS-BoldMT"/>
          <w:b/>
          <w:bCs/>
        </w:rPr>
        <w:t>ARTICOLO 8 – ACCETTAZIONE GARANZIA FIDEIUSSORIA</w:t>
      </w:r>
    </w:p>
    <w:p w14:paraId="0ABADF9B"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Rimane espressamente convenuto che la presente garanzia fideiussoria si intenderà tacitamente accettata qualora nel termine di giorni trenta dalla data di ricevimento, l’Ente garantito non abbia comunicato il diniego di tale garanzia ai soggetti firmatari del presente atto.</w:t>
      </w:r>
    </w:p>
    <w:p w14:paraId="3E20E5C5" w14:textId="77777777" w:rsidR="0016525D" w:rsidRPr="00DD68B4" w:rsidRDefault="0016525D" w:rsidP="0016525D">
      <w:pPr>
        <w:jc w:val="both"/>
        <w:rPr>
          <w:rFonts w:ascii="TimesNewRomanPS-BoldMT" w:hAnsi="TimesNewRomanPS-BoldMT" w:cs="TimesNewRomanPS-BoldMT" w:hint="eastAsia"/>
          <w:b/>
          <w:bCs/>
        </w:rPr>
      </w:pPr>
    </w:p>
    <w:p w14:paraId="0F1B93B5" w14:textId="77777777" w:rsidR="0016525D" w:rsidRPr="00DD68B4" w:rsidRDefault="0016525D" w:rsidP="0016525D">
      <w:pPr>
        <w:jc w:val="both"/>
        <w:rPr>
          <w:rFonts w:ascii="TimesNewRomanPS-BoldMT" w:hAnsi="TimesNewRomanPS-BoldMT" w:cs="TimesNewRomanPS-BoldMT" w:hint="eastAsia"/>
          <w:b/>
          <w:bCs/>
        </w:rPr>
      </w:pPr>
      <w:r w:rsidRPr="00DD68B4">
        <w:rPr>
          <w:rFonts w:ascii="TimesNewRomanPS-BoldMT" w:hAnsi="TimesNewRomanPS-BoldMT" w:cs="TimesNewRomanPS-BoldMT"/>
          <w:b/>
          <w:bCs/>
        </w:rPr>
        <w:t>Il Garante DICHIARA</w:t>
      </w:r>
    </w:p>
    <w:p w14:paraId="2FFE31C4"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 xml:space="preserve">A) di possedere i seguenti requisiti ai sensi del </w:t>
      </w:r>
      <w:proofErr w:type="spellStart"/>
      <w:r w:rsidRPr="00DD68B4">
        <w:rPr>
          <w:rFonts w:ascii="TimesNewRomanPSMT" w:hAnsi="TimesNewRomanPSMT" w:cs="TimesNewRomanPSMT"/>
        </w:rPr>
        <w:t>D.lgs</w:t>
      </w:r>
      <w:proofErr w:type="spellEnd"/>
      <w:r w:rsidRPr="00DD68B4">
        <w:rPr>
          <w:rFonts w:ascii="TimesNewRomanPSMT" w:hAnsi="TimesNewRomanPSMT" w:cs="TimesNewRomanPSMT"/>
        </w:rPr>
        <w:t xml:space="preserve"> 13/08/2010 n.141 e dell'art.1 della Legge 10/06/1982, n.348 e dell'art. 106 e 107 del </w:t>
      </w:r>
      <w:proofErr w:type="spellStart"/>
      <w:r w:rsidRPr="00DD68B4">
        <w:rPr>
          <w:rFonts w:ascii="TimesNewRomanPSMT" w:hAnsi="TimesNewRomanPSMT" w:cs="TimesNewRomanPSMT"/>
        </w:rPr>
        <w:t>D.lgs</w:t>
      </w:r>
      <w:proofErr w:type="spellEnd"/>
      <w:r w:rsidRPr="00DD68B4">
        <w:rPr>
          <w:rFonts w:ascii="TimesNewRomanPSMT" w:hAnsi="TimesNewRomanPSMT" w:cs="TimesNewRomanPSMT"/>
        </w:rPr>
        <w:t xml:space="preserve"> dell'01/08/1993, n.385</w:t>
      </w:r>
    </w:p>
    <w:p w14:paraId="45C7E9B8" w14:textId="77777777" w:rsidR="0016525D" w:rsidRPr="00DD68B4" w:rsidRDefault="0016525D" w:rsidP="0016525D">
      <w:pPr>
        <w:jc w:val="both"/>
        <w:rPr>
          <w:rFonts w:ascii="TimesNewRomanPSMT" w:hAnsi="TimesNewRomanPSMT" w:cs="TimesNewRomanPSMT" w:hint="eastAsia"/>
        </w:rPr>
      </w:pPr>
      <w:r w:rsidRPr="00DD68B4">
        <w:rPr>
          <w:rFonts w:ascii="OpenSymbol" w:hAnsi="OpenSymbol" w:cs="OpenSymbol"/>
        </w:rPr>
        <w:t>–</w:t>
      </w:r>
      <w:r w:rsidRPr="00DD68B4">
        <w:rPr>
          <w:rFonts w:ascii="TimesNewRomanPSMT" w:hAnsi="TimesNewRomanPSMT" w:cs="TimesNewRomanPSMT"/>
        </w:rPr>
        <w:t>se Banca di essere iscritta all’Albo presso la Banca d’Italia.</w:t>
      </w:r>
    </w:p>
    <w:p w14:paraId="215E168E" w14:textId="77777777" w:rsidR="0016525D" w:rsidRPr="00DD68B4" w:rsidRDefault="0016525D" w:rsidP="0016525D">
      <w:pPr>
        <w:jc w:val="both"/>
        <w:rPr>
          <w:rFonts w:ascii="TimesNewRomanPSMT" w:hAnsi="TimesNewRomanPSMT" w:cs="TimesNewRomanPSMT" w:hint="eastAsia"/>
        </w:rPr>
      </w:pPr>
      <w:r w:rsidRPr="00DD68B4">
        <w:rPr>
          <w:rFonts w:ascii="OpenSymbol" w:hAnsi="OpenSymbol" w:cs="OpenSymbol"/>
        </w:rPr>
        <w:t>–</w:t>
      </w:r>
      <w:r w:rsidRPr="00DD68B4">
        <w:rPr>
          <w:rFonts w:ascii="TimesNewRomanPSMT" w:hAnsi="TimesNewRomanPSMT" w:cs="TimesNewRomanPSMT"/>
        </w:rPr>
        <w:t>di essere inserita nell'Albo delle imprese autorizzate all'esercizio del ramo cauzioni presso l'IVASS, nelle sezioni da I a V e/o negli elenchi delle imprese di assicurazione con sede legale in altro Stato membro dell'Unione Europea ammesse ad operare in Italia sia in regime di stabilimento, sia in libera prestazione di servizi.</w:t>
      </w:r>
    </w:p>
    <w:p w14:paraId="31940FD7" w14:textId="77777777" w:rsidR="0016525D" w:rsidRPr="00DD68B4" w:rsidRDefault="0016525D" w:rsidP="0016525D">
      <w:pPr>
        <w:jc w:val="both"/>
        <w:rPr>
          <w:rFonts w:ascii="TimesNewRomanPSMT" w:hAnsi="TimesNewRomanPSMT" w:cs="TimesNewRomanPSMT" w:hint="eastAsia"/>
        </w:rPr>
      </w:pPr>
      <w:r w:rsidRPr="00DD68B4">
        <w:rPr>
          <w:rFonts w:ascii="OpenSymbol" w:hAnsi="OpenSymbol" w:cs="OpenSymbol"/>
        </w:rPr>
        <w:t>–</w:t>
      </w:r>
      <w:r w:rsidRPr="00DD68B4">
        <w:rPr>
          <w:rFonts w:ascii="TimesNewRomanPSMT" w:hAnsi="TimesNewRomanPSMT" w:cs="TimesNewRomanPSMT"/>
        </w:rPr>
        <w:t xml:space="preserve">se Società finanziaria, di essere inserita nell’elenco speciale di cui all’art. 107, del </w:t>
      </w:r>
      <w:proofErr w:type="spellStart"/>
      <w:r w:rsidRPr="00DD68B4">
        <w:rPr>
          <w:rFonts w:ascii="TimesNewRomanPSMT" w:hAnsi="TimesNewRomanPSMT" w:cs="TimesNewRomanPSMT"/>
        </w:rPr>
        <w:t>D.Lgs</w:t>
      </w:r>
      <w:proofErr w:type="spellEnd"/>
      <w:r w:rsidRPr="00DD68B4">
        <w:rPr>
          <w:rFonts w:ascii="TimesNewRomanPSMT" w:hAnsi="TimesNewRomanPSMT" w:cs="TimesNewRomanPSMT"/>
        </w:rPr>
        <w:t xml:space="preserve"> n. 385/1993 presso la Banca d’Italia.</w:t>
      </w:r>
    </w:p>
    <w:p w14:paraId="1830852C"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B) di non essere stata inibita ad esercitare la propria attività sul territorio nazionale dalle competenti</w:t>
      </w:r>
    </w:p>
    <w:p w14:paraId="1871A933"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Autorità nazionali o comunitarie.</w:t>
      </w:r>
    </w:p>
    <w:p w14:paraId="5B74D68D"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lastRenderedPageBreak/>
        <w:t>C) di essere autorizzata ad emettere professionalmente garanzie e fidejussioni al pubblico e, in particolare, verso le pubbliche amministrazioni.</w:t>
      </w:r>
    </w:p>
    <w:p w14:paraId="2C57D4F0" w14:textId="77777777" w:rsidR="0016525D" w:rsidRPr="00DD68B4" w:rsidRDefault="0016525D" w:rsidP="0016525D">
      <w:pPr>
        <w:jc w:val="both"/>
        <w:rPr>
          <w:rFonts w:ascii="TimesNewRomanPSMT" w:hAnsi="TimesNewRomanPSMT" w:cs="TimesNewRomanPSMT" w:hint="eastAsia"/>
        </w:rPr>
      </w:pPr>
    </w:p>
    <w:p w14:paraId="4090BC60"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 xml:space="preserve">Il fideiussore </w:t>
      </w:r>
      <w:r w:rsidRPr="00DD68B4">
        <w:rPr>
          <w:rFonts w:ascii="TimesNewRomanPSMT" w:hAnsi="TimesNewRomanPSMT" w:cs="TimesNewRomanPSMT"/>
        </w:rPr>
        <w:tab/>
      </w:r>
      <w:r w:rsidRPr="00DD68B4">
        <w:rPr>
          <w:rFonts w:ascii="TimesNewRomanPSMT" w:hAnsi="TimesNewRomanPSMT" w:cs="TimesNewRomanPSMT"/>
        </w:rPr>
        <w:tab/>
      </w:r>
      <w:r w:rsidRPr="00DD68B4">
        <w:rPr>
          <w:rFonts w:ascii="TimesNewRomanPSMT" w:hAnsi="TimesNewRomanPSMT" w:cs="TimesNewRomanPSMT"/>
        </w:rPr>
        <w:tab/>
      </w:r>
      <w:r w:rsidRPr="00DD68B4">
        <w:rPr>
          <w:rFonts w:ascii="TimesNewRomanPSMT" w:hAnsi="TimesNewRomanPSMT" w:cs="TimesNewRomanPSMT"/>
        </w:rPr>
        <w:tab/>
      </w:r>
      <w:r w:rsidRPr="00DD68B4">
        <w:rPr>
          <w:rFonts w:ascii="TimesNewRomanPSMT" w:hAnsi="TimesNewRomanPSMT" w:cs="TimesNewRomanPSMT"/>
        </w:rPr>
        <w:tab/>
      </w:r>
      <w:r w:rsidRPr="00DD68B4">
        <w:rPr>
          <w:rFonts w:ascii="TimesNewRomanPSMT" w:hAnsi="TimesNewRomanPSMT" w:cs="TimesNewRomanPSMT"/>
        </w:rPr>
        <w:tab/>
      </w:r>
      <w:r w:rsidRPr="00DD68B4">
        <w:rPr>
          <w:rFonts w:ascii="TimesNewRomanPSMT" w:hAnsi="TimesNewRomanPSMT" w:cs="TimesNewRomanPSMT"/>
        </w:rPr>
        <w:tab/>
        <w:t>Il contraente</w:t>
      </w:r>
    </w:p>
    <w:p w14:paraId="0B9789C4"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 xml:space="preserve">(Firma autenticata) </w:t>
      </w:r>
      <w:r w:rsidRPr="00DD68B4">
        <w:rPr>
          <w:rFonts w:ascii="TimesNewRomanPSMT" w:hAnsi="TimesNewRomanPSMT" w:cs="TimesNewRomanPSMT"/>
        </w:rPr>
        <w:tab/>
      </w:r>
      <w:r w:rsidRPr="00DD68B4">
        <w:rPr>
          <w:rFonts w:ascii="TimesNewRomanPSMT" w:hAnsi="TimesNewRomanPSMT" w:cs="TimesNewRomanPSMT"/>
        </w:rPr>
        <w:tab/>
      </w:r>
      <w:r w:rsidRPr="00DD68B4">
        <w:rPr>
          <w:rFonts w:ascii="TimesNewRomanPSMT" w:hAnsi="TimesNewRomanPSMT" w:cs="TimesNewRomanPSMT"/>
        </w:rPr>
        <w:tab/>
      </w:r>
      <w:r w:rsidRPr="00DD68B4">
        <w:rPr>
          <w:rFonts w:ascii="TimesNewRomanPSMT" w:hAnsi="TimesNewRomanPSMT" w:cs="TimesNewRomanPSMT"/>
        </w:rPr>
        <w:tab/>
      </w:r>
      <w:r w:rsidRPr="00DD68B4">
        <w:rPr>
          <w:rFonts w:ascii="TimesNewRomanPSMT" w:hAnsi="TimesNewRomanPSMT" w:cs="TimesNewRomanPSMT"/>
        </w:rPr>
        <w:tab/>
      </w:r>
      <w:r w:rsidRPr="00DD68B4">
        <w:rPr>
          <w:rFonts w:ascii="TimesNewRomanPSMT" w:hAnsi="TimesNewRomanPSMT" w:cs="TimesNewRomanPSMT"/>
        </w:rPr>
        <w:tab/>
        <w:t>(Firma autenticata)</w:t>
      </w:r>
    </w:p>
    <w:p w14:paraId="4F8CE457" w14:textId="77777777" w:rsidR="0016525D" w:rsidRPr="00DD68B4" w:rsidRDefault="0016525D" w:rsidP="0016525D">
      <w:pPr>
        <w:jc w:val="both"/>
        <w:rPr>
          <w:rFonts w:ascii="TimesNewRomanPSMT" w:hAnsi="TimesNewRomanPSMT" w:cs="TimesNewRomanPSMT" w:hint="eastAsia"/>
        </w:rPr>
      </w:pPr>
    </w:p>
    <w:p w14:paraId="6B20CA06"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Il Fideiussore approva specificamente le seguenti clausole: art. 2 (durata della garanzia e svincolo); art. 3 (pagamento del rimborso, rinunce e deroghe); art. 4 (inefficacia di clausole limitative della garanzia); art. 5 (condizioni della garanzia), art. 7 (foro competente).</w:t>
      </w:r>
    </w:p>
    <w:p w14:paraId="63F34203" w14:textId="77777777" w:rsidR="0016525D" w:rsidRPr="00DD68B4" w:rsidRDefault="0016525D" w:rsidP="0016525D">
      <w:pPr>
        <w:jc w:val="both"/>
        <w:rPr>
          <w:rFonts w:ascii="TimesNewRomanPSMT" w:hAnsi="TimesNewRomanPSMT" w:cs="TimesNewRomanPSMT" w:hint="eastAsia"/>
        </w:rPr>
      </w:pPr>
    </w:p>
    <w:p w14:paraId="0638546B"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Il fideiussore</w:t>
      </w:r>
    </w:p>
    <w:p w14:paraId="3A0B52DB" w14:textId="77777777" w:rsidR="0016525D" w:rsidRPr="00DD68B4" w:rsidRDefault="0016525D" w:rsidP="0016525D">
      <w:pPr>
        <w:jc w:val="both"/>
        <w:rPr>
          <w:rFonts w:ascii="TimesNewRomanPSMT" w:hAnsi="TimesNewRomanPSMT" w:cs="TimesNewRomanPSMT" w:hint="eastAsia"/>
          <w:sz w:val="22"/>
          <w:szCs w:val="22"/>
        </w:rPr>
      </w:pPr>
    </w:p>
    <w:p w14:paraId="5F76680F" w14:textId="77777777" w:rsidR="0016525D" w:rsidRPr="00DD68B4" w:rsidRDefault="0016525D" w:rsidP="0016525D">
      <w:pPr>
        <w:jc w:val="both"/>
        <w:rPr>
          <w:rFonts w:ascii="TimesNewRomanPSMT" w:hAnsi="TimesNewRomanPSMT" w:cs="TimesNewRomanPSMT" w:hint="eastAsia"/>
        </w:rPr>
      </w:pPr>
      <w:r w:rsidRPr="00DD68B4">
        <w:rPr>
          <w:rFonts w:ascii="TimesNewRomanPSMT" w:hAnsi="TimesNewRomanPSMT" w:cs="TimesNewRomanPSMT"/>
        </w:rPr>
        <w:t>Note:</w:t>
      </w:r>
    </w:p>
    <w:p w14:paraId="5C82F2BF" w14:textId="77777777" w:rsidR="0016525D" w:rsidRPr="00DD68B4" w:rsidRDefault="0016525D" w:rsidP="0016525D">
      <w:pPr>
        <w:jc w:val="both"/>
        <w:rPr>
          <w:rFonts w:ascii="TimesNewRomanPSMT" w:hAnsi="TimesNewRomanPSMT" w:cs="TimesNewRomanPSMT" w:hint="eastAsia"/>
          <w:sz w:val="20"/>
          <w:szCs w:val="20"/>
        </w:rPr>
      </w:pPr>
      <w:r w:rsidRPr="00DD68B4">
        <w:rPr>
          <w:rFonts w:ascii="TimesNewRomanPSMT" w:hAnsi="TimesNewRomanPSMT" w:cs="TimesNewRomanPSMT"/>
          <w:sz w:val="20"/>
          <w:szCs w:val="20"/>
        </w:rPr>
        <w:t>(1) Soggetto beneficiario del contributo;</w:t>
      </w:r>
    </w:p>
    <w:p w14:paraId="26A7676C" w14:textId="77777777" w:rsidR="0016525D" w:rsidRPr="00DD68B4" w:rsidRDefault="0016525D" w:rsidP="0016525D">
      <w:pPr>
        <w:jc w:val="both"/>
        <w:rPr>
          <w:rFonts w:ascii="TimesNewRomanPSMT" w:hAnsi="TimesNewRomanPSMT" w:cs="TimesNewRomanPSMT" w:hint="eastAsia"/>
          <w:sz w:val="20"/>
          <w:szCs w:val="20"/>
        </w:rPr>
      </w:pPr>
      <w:r w:rsidRPr="00DD68B4">
        <w:rPr>
          <w:rFonts w:ascii="TimesNewRomanPSMT" w:hAnsi="TimesNewRomanPSMT" w:cs="TimesNewRomanPSMT"/>
          <w:sz w:val="20"/>
          <w:szCs w:val="20"/>
        </w:rPr>
        <w:t>(2) soggetto che presta la garanzia;</w:t>
      </w:r>
    </w:p>
    <w:p w14:paraId="7F37727F" w14:textId="77777777" w:rsidR="0016525D" w:rsidRPr="00DD68B4" w:rsidRDefault="0016525D" w:rsidP="0016525D">
      <w:pPr>
        <w:jc w:val="both"/>
        <w:rPr>
          <w:rFonts w:ascii="TimesNewRomanPSMT" w:hAnsi="TimesNewRomanPSMT" w:cs="TimesNewRomanPSMT" w:hint="eastAsia"/>
          <w:sz w:val="20"/>
          <w:szCs w:val="20"/>
        </w:rPr>
      </w:pPr>
      <w:r w:rsidRPr="00DD68B4">
        <w:rPr>
          <w:rFonts w:ascii="TimesNewRomanPSMT" w:hAnsi="TimesNewRomanPSMT" w:cs="TimesNewRomanPSMT"/>
          <w:sz w:val="20"/>
          <w:szCs w:val="20"/>
        </w:rPr>
        <w:t xml:space="preserve">(3) Indicare per le banche o istituti di credito gli estremi di iscrizione all'albo delle banche presso la Banca d'Italia, per le società di assicurazione gli estremi di iscrizione all'elenco delle imprese autorizzate all'esercizio del ramo cauzioni presso IVASS; per le società finanziarie gli estremi di iscrizione all'elenco speciale ex art. 106 del D.lgs. N. 385/93 e </w:t>
      </w:r>
      <w:proofErr w:type="spellStart"/>
      <w:r w:rsidRPr="00DD68B4">
        <w:rPr>
          <w:rFonts w:ascii="TimesNewRomanPSMT" w:hAnsi="TimesNewRomanPSMT" w:cs="TimesNewRomanPSMT"/>
          <w:sz w:val="20"/>
          <w:szCs w:val="20"/>
        </w:rPr>
        <w:t>s.m.i.</w:t>
      </w:r>
      <w:proofErr w:type="spellEnd"/>
      <w:r w:rsidRPr="00DD68B4">
        <w:rPr>
          <w:rFonts w:ascii="TimesNewRomanPSMT" w:hAnsi="TimesNewRomanPSMT" w:cs="TimesNewRomanPSMT"/>
          <w:sz w:val="20"/>
          <w:szCs w:val="20"/>
        </w:rPr>
        <w:t xml:space="preserve"> presso la Banca d'Italia</w:t>
      </w:r>
    </w:p>
    <w:p w14:paraId="0D30714B" w14:textId="77777777" w:rsidR="0016525D" w:rsidRPr="00DD68B4" w:rsidRDefault="0016525D" w:rsidP="0016525D">
      <w:pPr>
        <w:jc w:val="both"/>
        <w:rPr>
          <w:rFonts w:ascii="TimesNewRomanPSMT" w:hAnsi="TimesNewRomanPSMT" w:cs="TimesNewRomanPSMT" w:hint="eastAsia"/>
          <w:sz w:val="20"/>
          <w:szCs w:val="20"/>
        </w:rPr>
      </w:pPr>
      <w:r w:rsidRPr="00DD68B4">
        <w:rPr>
          <w:rFonts w:ascii="TimesNewRomanPSMT" w:hAnsi="TimesNewRomanPSMT" w:cs="TimesNewRomanPSMT"/>
          <w:sz w:val="20"/>
          <w:szCs w:val="20"/>
        </w:rPr>
        <w:t>(4) La durata della polizza va calcolata nel seguente modo: durata del progetto di investimento prevista in sede di presentazione del progetto + 360 giorni successivi alla data di conclusione dell’operazione. Si precisa che la durata dell’operazione è riportata nel disciplinare allegato al Decreto di Finanziamento, e che il termine decorre dall’accettazione del Decreto, previa notifica, da parte del beneficiario.</w:t>
      </w:r>
    </w:p>
    <w:p w14:paraId="1677072A" w14:textId="77777777" w:rsidR="0016525D" w:rsidRPr="00DD68B4" w:rsidRDefault="0016525D" w:rsidP="0016525D">
      <w:pPr>
        <w:rPr>
          <w:rFonts w:asciiTheme="minorHAnsi" w:hAnsiTheme="minorHAnsi" w:cstheme="minorBidi"/>
          <w:b/>
          <w:bCs/>
          <w:sz w:val="28"/>
          <w:szCs w:val="28"/>
        </w:rPr>
      </w:pPr>
    </w:p>
    <w:p w14:paraId="793EF25E" w14:textId="77777777" w:rsidR="00C93F3D" w:rsidRDefault="00C93F3D" w:rsidP="00C93F3D">
      <w:pPr>
        <w:autoSpaceDE w:val="0"/>
        <w:autoSpaceDN w:val="0"/>
        <w:adjustRightInd w:val="0"/>
      </w:pPr>
    </w:p>
    <w:p w14:paraId="7EE5072A" w14:textId="77777777" w:rsidR="00C93F3D" w:rsidRDefault="00C93F3D" w:rsidP="00C93F3D">
      <w:pPr>
        <w:autoSpaceDE w:val="0"/>
        <w:autoSpaceDN w:val="0"/>
        <w:adjustRightInd w:val="0"/>
      </w:pPr>
    </w:p>
    <w:p w14:paraId="3350E2C0" w14:textId="77777777" w:rsidR="00C93F3D" w:rsidRDefault="00C93F3D" w:rsidP="00C93F3D">
      <w:pPr>
        <w:autoSpaceDE w:val="0"/>
        <w:autoSpaceDN w:val="0"/>
        <w:adjustRightInd w:val="0"/>
      </w:pPr>
    </w:p>
    <w:bookmarkEnd w:id="0"/>
    <w:bookmarkEnd w:id="1"/>
    <w:bookmarkEnd w:id="2"/>
    <w:p w14:paraId="4117A968" w14:textId="77777777" w:rsidR="00C93F3D" w:rsidRDefault="00C93F3D" w:rsidP="00C93F3D">
      <w:pPr>
        <w:autoSpaceDE w:val="0"/>
        <w:autoSpaceDN w:val="0"/>
        <w:adjustRightInd w:val="0"/>
      </w:pPr>
    </w:p>
    <w:sectPr w:rsidR="00C93F3D" w:rsidSect="0016525D">
      <w:headerReference w:type="default" r:id="rId11"/>
      <w:footerReference w:type="default" r:id="rId12"/>
      <w:pgSz w:w="11906" w:h="16838"/>
      <w:pgMar w:top="1418" w:right="1134" w:bottom="851" w:left="1134"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FECCAF" w14:textId="77777777" w:rsidR="00E843B6" w:rsidRDefault="00E843B6" w:rsidP="007B0AD1">
      <w:r>
        <w:separator/>
      </w:r>
    </w:p>
  </w:endnote>
  <w:endnote w:type="continuationSeparator" w:id="0">
    <w:p w14:paraId="1FB19663" w14:textId="77777777" w:rsidR="00E843B6" w:rsidRDefault="00E843B6" w:rsidP="007B0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horndale">
    <w:altName w:val="Times New Roman"/>
    <w:charset w:val="00"/>
    <w:family w:val="auto"/>
    <w:pitch w:val="default"/>
  </w:font>
  <w:font w:name="Arial Unicode MS">
    <w:altName w:val="Yu Gothic"/>
    <w:panose1 w:val="020B0604020202020204"/>
    <w:charset w:val="00"/>
    <w:family w:val="swiss"/>
    <w:pitch w:val="variable"/>
  </w:font>
  <w:font w:name="Lucida Sans">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tima">
    <w:charset w:val="00"/>
    <w:family w:val="swiss"/>
    <w:pitch w:val="variable"/>
    <w:sig w:usb0="00000003" w:usb1="00000000" w:usb2="00000000" w:usb3="00000000" w:csb0="00000001" w:csb1="00000000"/>
  </w:font>
  <w:font w:name="Proxima Nova">
    <w:altName w:val="Tahoma"/>
    <w:charset w:val="00"/>
    <w:family w:val="auto"/>
    <w:pitch w:val="default"/>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charset w:val="00"/>
    <w:family w:val="auto"/>
    <w:pitch w:val="variable"/>
  </w:font>
  <w:font w:name="TimesNewRomanPS-BoldItalicMT">
    <w:altName w:val="Times New Roman"/>
    <w:charset w:val="00"/>
    <w:family w:val="roman"/>
    <w:pitch w:val="variable"/>
  </w:font>
  <w:font w:name="TimesNewRomanPSMT">
    <w:altName w:val="Times New Roman"/>
    <w:charset w:val="00"/>
    <w:family w:val="auto"/>
    <w:pitch w:val="variable"/>
  </w:font>
  <w:font w:name="LiberationSerif">
    <w:altName w:val="Times New Roman"/>
    <w:charset w:val="00"/>
    <w:family w:val="roman"/>
    <w:pitch w:val="variable"/>
    <w:sig w:usb0="00000003" w:usb1="00000000" w:usb2="00000000" w:usb3="00000000" w:csb0="00000001" w:csb1="00000000"/>
  </w:font>
  <w:font w:name="TimesNewRomanPS-ItalicMT">
    <w:altName w:val="Times New Roman"/>
    <w:charset w:val="00"/>
    <w:family w:val="roman"/>
    <w:pitch w:val="variable"/>
  </w:font>
  <w:font w:name="OpenSymbol">
    <w:altName w:val="Calibri"/>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6D64A" w14:textId="77777777" w:rsidR="009956F9" w:rsidRDefault="009956F9">
    <w:pPr>
      <w:pStyle w:val="Pidipagina"/>
      <w:jc w:val="right"/>
    </w:pPr>
    <w:r>
      <w:fldChar w:fldCharType="begin"/>
    </w:r>
    <w:r>
      <w:instrText>PAGE   \* MERGEFORMAT</w:instrText>
    </w:r>
    <w:r>
      <w:fldChar w:fldCharType="separate"/>
    </w:r>
    <w:r>
      <w:rPr>
        <w:noProof/>
      </w:rPr>
      <w:t>1</w:t>
    </w:r>
    <w:r>
      <w:fldChar w:fldCharType="end"/>
    </w:r>
  </w:p>
  <w:p w14:paraId="1467C966" w14:textId="77777777" w:rsidR="009956F9" w:rsidRDefault="009956F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17AEB0" w14:textId="77777777" w:rsidR="00E843B6" w:rsidRDefault="00E843B6" w:rsidP="007B0AD1">
      <w:r>
        <w:separator/>
      </w:r>
    </w:p>
  </w:footnote>
  <w:footnote w:type="continuationSeparator" w:id="0">
    <w:p w14:paraId="2226F1DA" w14:textId="77777777" w:rsidR="00E843B6" w:rsidRDefault="00E843B6" w:rsidP="007B0A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3FEBA" w14:textId="77777777" w:rsidR="009956F9" w:rsidRDefault="009956F9" w:rsidP="009E2FC2">
    <w:pPr>
      <w:pStyle w:val="Intestazione"/>
      <w:jc w:val="center"/>
    </w:pPr>
  </w:p>
  <w:p w14:paraId="77CFEFD2" w14:textId="77777777" w:rsidR="009956F9" w:rsidRDefault="009956F9" w:rsidP="009E2FC2">
    <w:pPr>
      <w:pStyle w:val="Intestazione"/>
    </w:pPr>
  </w:p>
  <w:p w14:paraId="7F304BB6" w14:textId="77777777" w:rsidR="009956F9" w:rsidRPr="00011EB9" w:rsidRDefault="009956F9" w:rsidP="009E2FC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936E3"/>
    <w:multiLevelType w:val="hybridMultilevel"/>
    <w:tmpl w:val="B024C724"/>
    <w:lvl w:ilvl="0" w:tplc="314A68E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D84A59"/>
    <w:multiLevelType w:val="hybridMultilevel"/>
    <w:tmpl w:val="861C3FE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782DA5"/>
    <w:multiLevelType w:val="hybridMultilevel"/>
    <w:tmpl w:val="ADA8BA2A"/>
    <w:lvl w:ilvl="0" w:tplc="314A68E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D902FF"/>
    <w:multiLevelType w:val="hybridMultilevel"/>
    <w:tmpl w:val="2D2444C0"/>
    <w:lvl w:ilvl="0" w:tplc="314A68EE">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12020953"/>
    <w:multiLevelType w:val="hybridMultilevel"/>
    <w:tmpl w:val="7099A643"/>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15:restartNumberingAfterBreak="0">
    <w:nsid w:val="1561699E"/>
    <w:multiLevelType w:val="hybridMultilevel"/>
    <w:tmpl w:val="47644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43535A"/>
    <w:multiLevelType w:val="hybridMultilevel"/>
    <w:tmpl w:val="2B1E757A"/>
    <w:lvl w:ilvl="0" w:tplc="5C48C7DE">
      <w:numFmt w:val="bullet"/>
      <w:lvlText w:val="-"/>
      <w:lvlJc w:val="left"/>
      <w:pPr>
        <w:ind w:left="720" w:hanging="360"/>
      </w:pPr>
      <w:rPr>
        <w:rFonts w:ascii="Cambria" w:eastAsia="Times New Roman" w:hAnsi="Cambri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803591"/>
    <w:multiLevelType w:val="hybridMultilevel"/>
    <w:tmpl w:val="861C3FE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1597D1F"/>
    <w:multiLevelType w:val="hybridMultilevel"/>
    <w:tmpl w:val="7099A64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234A98C"/>
    <w:multiLevelType w:val="hybridMultilevel"/>
    <w:tmpl w:val="7099A64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D2E7A19"/>
    <w:multiLevelType w:val="hybridMultilevel"/>
    <w:tmpl w:val="A7560C76"/>
    <w:lvl w:ilvl="0" w:tplc="314A68E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FCF2360"/>
    <w:multiLevelType w:val="hybridMultilevel"/>
    <w:tmpl w:val="824443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FDA5BEE"/>
    <w:multiLevelType w:val="hybridMultilevel"/>
    <w:tmpl w:val="212011AA"/>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D9E6A2E"/>
    <w:multiLevelType w:val="hybridMultilevel"/>
    <w:tmpl w:val="6BB6B69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5474FDD"/>
    <w:multiLevelType w:val="multilevel"/>
    <w:tmpl w:val="3FD8CE5E"/>
    <w:lvl w:ilvl="0">
      <w:start w:val="1"/>
      <w:numFmt w:val="bullet"/>
      <w:lvlText w:val=""/>
      <w:lvlJc w:val="left"/>
      <w:pPr>
        <w:ind w:left="720" w:hanging="360"/>
      </w:pPr>
      <w:rPr>
        <w:rFonts w:ascii="Symbol" w:hAnsi="Symbol" w:cs="Symbol" w:hint="default"/>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55740C66"/>
    <w:multiLevelType w:val="hybridMultilevel"/>
    <w:tmpl w:val="CFAEDE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14603E6"/>
    <w:multiLevelType w:val="hybridMultilevel"/>
    <w:tmpl w:val="861C3FE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B74F902"/>
    <w:multiLevelType w:val="hybridMultilevel"/>
    <w:tmpl w:val="554863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6EDC495D"/>
    <w:multiLevelType w:val="hybridMultilevel"/>
    <w:tmpl w:val="857A00A2"/>
    <w:lvl w:ilvl="0" w:tplc="5C48C7DE">
      <w:numFmt w:val="bullet"/>
      <w:lvlText w:val="-"/>
      <w:lvlJc w:val="left"/>
      <w:pPr>
        <w:ind w:left="720" w:hanging="360"/>
      </w:pPr>
      <w:rPr>
        <w:rFonts w:ascii="Cambria" w:eastAsia="Times New Roman" w:hAnsi="Cambri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705707B8"/>
    <w:multiLevelType w:val="hybridMultilevel"/>
    <w:tmpl w:val="76843F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11"/>
  </w:num>
  <w:num w:numId="3">
    <w:abstractNumId w:val="17"/>
  </w:num>
  <w:num w:numId="4">
    <w:abstractNumId w:val="19"/>
  </w:num>
  <w:num w:numId="5">
    <w:abstractNumId w:val="8"/>
  </w:num>
  <w:num w:numId="6">
    <w:abstractNumId w:val="5"/>
  </w:num>
  <w:num w:numId="7">
    <w:abstractNumId w:val="10"/>
  </w:num>
  <w:num w:numId="8">
    <w:abstractNumId w:val="0"/>
  </w:num>
  <w:num w:numId="9">
    <w:abstractNumId w:val="2"/>
  </w:num>
  <w:num w:numId="10">
    <w:abstractNumId w:val="7"/>
  </w:num>
  <w:num w:numId="11">
    <w:abstractNumId w:val="6"/>
  </w:num>
  <w:num w:numId="12">
    <w:abstractNumId w:val="3"/>
  </w:num>
  <w:num w:numId="13">
    <w:abstractNumId w:val="13"/>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lvlOverride w:ilvl="2"/>
    <w:lvlOverride w:ilvl="3"/>
    <w:lvlOverride w:ilvl="4"/>
    <w:lvlOverride w:ilvl="5"/>
    <w:lvlOverride w:ilvl="6"/>
    <w:lvlOverride w:ilvl="7"/>
    <w:lvlOverride w:ilvl="8"/>
  </w:num>
  <w:num w:numId="16">
    <w:abstractNumId w:val="18"/>
  </w:num>
  <w:num w:numId="17">
    <w:abstractNumId w:val="7"/>
    <w:lvlOverride w:ilvl="0">
      <w:startOverride w:val="1"/>
    </w:lvlOverride>
    <w:lvlOverride w:ilvl="1"/>
    <w:lvlOverride w:ilvl="2"/>
    <w:lvlOverride w:ilvl="3"/>
    <w:lvlOverride w:ilvl="4"/>
    <w:lvlOverride w:ilvl="5"/>
    <w:lvlOverride w:ilvl="6"/>
    <w:lvlOverride w:ilvl="7"/>
    <w:lvlOverride w:ilvl="8"/>
  </w:num>
  <w:num w:numId="18">
    <w:abstractNumId w:val="4"/>
    <w:lvlOverride w:ilvl="0">
      <w:startOverride w:val="1"/>
    </w:lvlOverride>
    <w:lvlOverride w:ilvl="1"/>
    <w:lvlOverride w:ilvl="2"/>
    <w:lvlOverride w:ilvl="3"/>
    <w:lvlOverride w:ilvl="4"/>
    <w:lvlOverride w:ilvl="5"/>
    <w:lvlOverride w:ilvl="6"/>
    <w:lvlOverride w:ilvl="7"/>
    <w:lvlOverride w:ilvl="8"/>
  </w:num>
  <w:num w:numId="19">
    <w:abstractNumId w:val="5"/>
  </w:num>
  <w:num w:numId="20">
    <w:abstractNumId w:val="10"/>
  </w:num>
  <w:num w:numId="21">
    <w:abstractNumId w:val="0"/>
  </w:num>
  <w:num w:numId="22">
    <w:abstractNumId w:val="2"/>
  </w:num>
  <w:num w:numId="23">
    <w:abstractNumId w:val="10"/>
  </w:num>
  <w:num w:numId="24">
    <w:abstractNumId w:val="7"/>
    <w:lvlOverride w:ilvl="0">
      <w:startOverride w:val="1"/>
    </w:lvlOverride>
    <w:lvlOverride w:ilvl="1"/>
    <w:lvlOverride w:ilvl="2"/>
    <w:lvlOverride w:ilvl="3"/>
    <w:lvlOverride w:ilvl="4"/>
    <w:lvlOverride w:ilvl="5"/>
    <w:lvlOverride w:ilvl="6"/>
    <w:lvlOverride w:ilvl="7"/>
    <w:lvlOverride w:ilvl="8"/>
  </w:num>
  <w:num w:numId="25">
    <w:abstractNumId w:val="15"/>
  </w:num>
  <w:num w:numId="26">
    <w:abstractNumId w:val="2"/>
  </w:num>
  <w:num w:numId="27">
    <w:abstractNumId w:val="12"/>
  </w:num>
  <w:num w:numId="28">
    <w:abstractNumId w:val="1"/>
  </w:num>
  <w:num w:numId="29">
    <w:abstractNumId w:val="16"/>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F40"/>
    <w:rsid w:val="00011EB9"/>
    <w:rsid w:val="000927BC"/>
    <w:rsid w:val="000934D0"/>
    <w:rsid w:val="000D493F"/>
    <w:rsid w:val="00106C26"/>
    <w:rsid w:val="0015075D"/>
    <w:rsid w:val="0016525D"/>
    <w:rsid w:val="001A3D73"/>
    <w:rsid w:val="001A4651"/>
    <w:rsid w:val="001B60D8"/>
    <w:rsid w:val="001C6A45"/>
    <w:rsid w:val="001D4A56"/>
    <w:rsid w:val="001F0E14"/>
    <w:rsid w:val="00225D72"/>
    <w:rsid w:val="00227003"/>
    <w:rsid w:val="002341DD"/>
    <w:rsid w:val="002434AF"/>
    <w:rsid w:val="00257CE0"/>
    <w:rsid w:val="00262999"/>
    <w:rsid w:val="00292B36"/>
    <w:rsid w:val="002A13EE"/>
    <w:rsid w:val="002C72AC"/>
    <w:rsid w:val="002E0A25"/>
    <w:rsid w:val="002F3C08"/>
    <w:rsid w:val="002F5302"/>
    <w:rsid w:val="00303F7E"/>
    <w:rsid w:val="00311E2E"/>
    <w:rsid w:val="0034754B"/>
    <w:rsid w:val="0035324E"/>
    <w:rsid w:val="003629E7"/>
    <w:rsid w:val="00397BB3"/>
    <w:rsid w:val="003B551D"/>
    <w:rsid w:val="003D0E27"/>
    <w:rsid w:val="003E366E"/>
    <w:rsid w:val="0040462E"/>
    <w:rsid w:val="00437A8B"/>
    <w:rsid w:val="00442984"/>
    <w:rsid w:val="004451E9"/>
    <w:rsid w:val="0046791C"/>
    <w:rsid w:val="00485771"/>
    <w:rsid w:val="004976C3"/>
    <w:rsid w:val="004A3A68"/>
    <w:rsid w:val="004B09ED"/>
    <w:rsid w:val="004B4123"/>
    <w:rsid w:val="004E38C2"/>
    <w:rsid w:val="004E576A"/>
    <w:rsid w:val="004F3584"/>
    <w:rsid w:val="00501EE0"/>
    <w:rsid w:val="00531BD7"/>
    <w:rsid w:val="00536E11"/>
    <w:rsid w:val="005672A9"/>
    <w:rsid w:val="00572B51"/>
    <w:rsid w:val="00577CA6"/>
    <w:rsid w:val="005937FD"/>
    <w:rsid w:val="005A0089"/>
    <w:rsid w:val="005D769B"/>
    <w:rsid w:val="006250A0"/>
    <w:rsid w:val="00685B7F"/>
    <w:rsid w:val="00693D60"/>
    <w:rsid w:val="006A24EF"/>
    <w:rsid w:val="006A454C"/>
    <w:rsid w:val="006B0DA5"/>
    <w:rsid w:val="006E66E3"/>
    <w:rsid w:val="0072144F"/>
    <w:rsid w:val="00735292"/>
    <w:rsid w:val="007535A8"/>
    <w:rsid w:val="007544AB"/>
    <w:rsid w:val="00776F8B"/>
    <w:rsid w:val="007A543C"/>
    <w:rsid w:val="007A76C4"/>
    <w:rsid w:val="007B0AD1"/>
    <w:rsid w:val="007F142D"/>
    <w:rsid w:val="007F2508"/>
    <w:rsid w:val="00806222"/>
    <w:rsid w:val="00833B10"/>
    <w:rsid w:val="00836488"/>
    <w:rsid w:val="008549FF"/>
    <w:rsid w:val="008768BC"/>
    <w:rsid w:val="008923C2"/>
    <w:rsid w:val="008C0A16"/>
    <w:rsid w:val="008C508A"/>
    <w:rsid w:val="008D1BFF"/>
    <w:rsid w:val="008D30A8"/>
    <w:rsid w:val="0090246E"/>
    <w:rsid w:val="00906A27"/>
    <w:rsid w:val="00935AF0"/>
    <w:rsid w:val="00941D85"/>
    <w:rsid w:val="00945BD2"/>
    <w:rsid w:val="00954FF6"/>
    <w:rsid w:val="009769A0"/>
    <w:rsid w:val="009956F9"/>
    <w:rsid w:val="00997D98"/>
    <w:rsid w:val="009A734E"/>
    <w:rsid w:val="009F0203"/>
    <w:rsid w:val="00A07805"/>
    <w:rsid w:val="00A179F5"/>
    <w:rsid w:val="00A17EEC"/>
    <w:rsid w:val="00A308AF"/>
    <w:rsid w:val="00A33122"/>
    <w:rsid w:val="00A423D3"/>
    <w:rsid w:val="00A555D3"/>
    <w:rsid w:val="00A7134F"/>
    <w:rsid w:val="00A82332"/>
    <w:rsid w:val="00AD6E15"/>
    <w:rsid w:val="00AF5B84"/>
    <w:rsid w:val="00B0475A"/>
    <w:rsid w:val="00B266AA"/>
    <w:rsid w:val="00B51669"/>
    <w:rsid w:val="00B67A6C"/>
    <w:rsid w:val="00B85260"/>
    <w:rsid w:val="00BA7244"/>
    <w:rsid w:val="00BB122E"/>
    <w:rsid w:val="00BC0095"/>
    <w:rsid w:val="00BC5806"/>
    <w:rsid w:val="00BF46C6"/>
    <w:rsid w:val="00C15612"/>
    <w:rsid w:val="00C1624C"/>
    <w:rsid w:val="00C17407"/>
    <w:rsid w:val="00C20EB3"/>
    <w:rsid w:val="00C277D7"/>
    <w:rsid w:val="00C341CC"/>
    <w:rsid w:val="00C70A14"/>
    <w:rsid w:val="00C93F3D"/>
    <w:rsid w:val="00CA398F"/>
    <w:rsid w:val="00CA4CC5"/>
    <w:rsid w:val="00CC4F02"/>
    <w:rsid w:val="00CD0C5B"/>
    <w:rsid w:val="00CF25AA"/>
    <w:rsid w:val="00CF5A2A"/>
    <w:rsid w:val="00CF6755"/>
    <w:rsid w:val="00D405CA"/>
    <w:rsid w:val="00D40E8A"/>
    <w:rsid w:val="00D5518C"/>
    <w:rsid w:val="00D70473"/>
    <w:rsid w:val="00D70E33"/>
    <w:rsid w:val="00D771C0"/>
    <w:rsid w:val="00D93C94"/>
    <w:rsid w:val="00DD7ABD"/>
    <w:rsid w:val="00DE1259"/>
    <w:rsid w:val="00DE5754"/>
    <w:rsid w:val="00DF502D"/>
    <w:rsid w:val="00E330B9"/>
    <w:rsid w:val="00E46ECA"/>
    <w:rsid w:val="00E5183A"/>
    <w:rsid w:val="00E57D15"/>
    <w:rsid w:val="00E62570"/>
    <w:rsid w:val="00E843B6"/>
    <w:rsid w:val="00E94748"/>
    <w:rsid w:val="00EA272C"/>
    <w:rsid w:val="00EA48C0"/>
    <w:rsid w:val="00ED0684"/>
    <w:rsid w:val="00ED5D01"/>
    <w:rsid w:val="00EF68A0"/>
    <w:rsid w:val="00F15FB9"/>
    <w:rsid w:val="00F24A8C"/>
    <w:rsid w:val="00F24DB7"/>
    <w:rsid w:val="00F72F40"/>
    <w:rsid w:val="00F80A6E"/>
    <w:rsid w:val="00F95B29"/>
    <w:rsid w:val="00FA13FE"/>
    <w:rsid w:val="00FA500C"/>
    <w:rsid w:val="00FD7754"/>
    <w:rsid w:val="00FF6590"/>
    <w:rsid w:val="00FF7E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16F320"/>
  <w15:docId w15:val="{49C8B035-6107-489C-9D7D-3A09DB927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405CA"/>
    <w:rPr>
      <w:sz w:val="24"/>
      <w:szCs w:val="24"/>
    </w:rPr>
  </w:style>
  <w:style w:type="paragraph" w:styleId="Titolo1">
    <w:name w:val="heading 1"/>
    <w:basedOn w:val="Normale"/>
    <w:next w:val="Corpotesto"/>
    <w:link w:val="Titolo1Carattere"/>
    <w:uiPriority w:val="9"/>
    <w:qFormat/>
    <w:rsid w:val="002E0A25"/>
    <w:pPr>
      <w:keepNext/>
      <w:widowControl w:val="0"/>
      <w:suppressAutoHyphens/>
      <w:spacing w:before="240" w:after="283"/>
      <w:outlineLvl w:val="0"/>
    </w:pPr>
    <w:rPr>
      <w:rFonts w:ascii="Thorndale" w:eastAsia="Arial Unicode MS" w:hAnsi="Thorndale" w:cs="Lucida Sans"/>
      <w:b/>
      <w:bCs/>
      <w:sz w:val="48"/>
      <w:szCs w:val="44"/>
      <w:lang w:val="en-US"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basedOn w:val="Normale"/>
    <w:rsid w:val="00F72F40"/>
    <w:pPr>
      <w:spacing w:after="200" w:line="260" w:lineRule="atLeast"/>
    </w:pPr>
    <w:rPr>
      <w:rFonts w:ascii="Arial" w:hAnsi="Arial" w:cs="Arial"/>
      <w:sz w:val="22"/>
      <w:szCs w:val="22"/>
    </w:rPr>
  </w:style>
  <w:style w:type="character" w:customStyle="1" w:styleId="normalchar1">
    <w:name w:val="normal__char1"/>
    <w:rsid w:val="00F72F40"/>
    <w:rPr>
      <w:rFonts w:ascii="Arial" w:hAnsi="Arial" w:cs="Arial" w:hint="default"/>
      <w:sz w:val="22"/>
      <w:szCs w:val="22"/>
    </w:rPr>
  </w:style>
  <w:style w:type="paragraph" w:customStyle="1" w:styleId="Testo">
    <w:name w:val="Testo"/>
    <w:basedOn w:val="Normale"/>
    <w:rsid w:val="00806222"/>
    <w:pPr>
      <w:tabs>
        <w:tab w:val="left" w:pos="6220"/>
        <w:tab w:val="center" w:pos="7360"/>
      </w:tabs>
      <w:spacing w:line="360" w:lineRule="atLeast"/>
      <w:ind w:left="280" w:right="380" w:firstLine="280"/>
      <w:jc w:val="both"/>
    </w:pPr>
    <w:rPr>
      <w:rFonts w:ascii="Optima" w:hAnsi="Optima"/>
      <w:lang w:val="en-US" w:eastAsia="en-US"/>
    </w:rPr>
  </w:style>
  <w:style w:type="paragraph" w:customStyle="1" w:styleId="Default">
    <w:name w:val="Default"/>
    <w:qFormat/>
    <w:rsid w:val="00303F7E"/>
    <w:pPr>
      <w:autoSpaceDE w:val="0"/>
      <w:autoSpaceDN w:val="0"/>
      <w:adjustRightInd w:val="0"/>
    </w:pPr>
    <w:rPr>
      <w:color w:val="000000"/>
      <w:sz w:val="24"/>
      <w:szCs w:val="24"/>
    </w:rPr>
  </w:style>
  <w:style w:type="paragraph" w:styleId="Intestazione">
    <w:name w:val="header"/>
    <w:basedOn w:val="Normale"/>
    <w:link w:val="IntestazioneCarattere"/>
    <w:rsid w:val="007B0AD1"/>
    <w:pPr>
      <w:tabs>
        <w:tab w:val="center" w:pos="4819"/>
        <w:tab w:val="right" w:pos="9638"/>
      </w:tabs>
    </w:pPr>
  </w:style>
  <w:style w:type="character" w:customStyle="1" w:styleId="IntestazioneCarattere">
    <w:name w:val="Intestazione Carattere"/>
    <w:link w:val="Intestazione"/>
    <w:rsid w:val="007B0AD1"/>
    <w:rPr>
      <w:sz w:val="24"/>
      <w:szCs w:val="24"/>
    </w:rPr>
  </w:style>
  <w:style w:type="paragraph" w:styleId="Pidipagina">
    <w:name w:val="footer"/>
    <w:basedOn w:val="Normale"/>
    <w:link w:val="PidipaginaCarattere"/>
    <w:uiPriority w:val="99"/>
    <w:rsid w:val="007B0AD1"/>
    <w:pPr>
      <w:tabs>
        <w:tab w:val="center" w:pos="4819"/>
        <w:tab w:val="right" w:pos="9638"/>
      </w:tabs>
    </w:pPr>
  </w:style>
  <w:style w:type="character" w:customStyle="1" w:styleId="PidipaginaCarattere">
    <w:name w:val="Piè di pagina Carattere"/>
    <w:link w:val="Pidipagina"/>
    <w:uiPriority w:val="99"/>
    <w:qFormat/>
    <w:rsid w:val="007B0AD1"/>
    <w:rPr>
      <w:sz w:val="24"/>
      <w:szCs w:val="24"/>
    </w:rPr>
  </w:style>
  <w:style w:type="paragraph" w:styleId="Titolo">
    <w:name w:val="Title"/>
    <w:basedOn w:val="Normale"/>
    <w:next w:val="Normale"/>
    <w:link w:val="TitoloCarattere"/>
    <w:uiPriority w:val="10"/>
    <w:qFormat/>
    <w:rsid w:val="00A7134F"/>
    <w:pPr>
      <w:keepNext/>
      <w:keepLines/>
      <w:spacing w:before="200" w:line="288" w:lineRule="auto"/>
    </w:pPr>
    <w:rPr>
      <w:rFonts w:ascii="Proxima Nova" w:eastAsia="Proxima Nova" w:hAnsi="Proxima Nova" w:cs="Proxima Nova"/>
      <w:color w:val="353744"/>
      <w:sz w:val="48"/>
      <w:szCs w:val="48"/>
    </w:rPr>
  </w:style>
  <w:style w:type="character" w:customStyle="1" w:styleId="TitoloCarattere">
    <w:name w:val="Titolo Carattere"/>
    <w:link w:val="Titolo"/>
    <w:uiPriority w:val="10"/>
    <w:rsid w:val="00A7134F"/>
    <w:rPr>
      <w:rFonts w:ascii="Proxima Nova" w:eastAsia="Proxima Nova" w:hAnsi="Proxima Nova" w:cs="Proxima Nova"/>
      <w:color w:val="353744"/>
      <w:sz w:val="48"/>
      <w:szCs w:val="48"/>
    </w:rPr>
  </w:style>
  <w:style w:type="paragraph" w:styleId="Paragrafoelenco">
    <w:name w:val="List Paragraph"/>
    <w:basedOn w:val="Normale"/>
    <w:uiPriority w:val="34"/>
    <w:qFormat/>
    <w:rsid w:val="00C70A14"/>
    <w:pPr>
      <w:ind w:left="720"/>
      <w:contextualSpacing/>
    </w:pPr>
    <w:rPr>
      <w:rFonts w:ascii="Cambria" w:hAnsi="Cambria"/>
    </w:rPr>
  </w:style>
  <w:style w:type="character" w:styleId="Collegamentoipertestuale">
    <w:name w:val="Hyperlink"/>
    <w:uiPriority w:val="99"/>
    <w:unhideWhenUsed/>
    <w:rsid w:val="00A423D3"/>
    <w:rPr>
      <w:color w:val="0000FF"/>
      <w:u w:val="single"/>
    </w:rPr>
  </w:style>
  <w:style w:type="paragraph" w:customStyle="1" w:styleId="Paragrafoelenco1">
    <w:name w:val="Paragrafo elenco1"/>
    <w:basedOn w:val="Normale"/>
    <w:qFormat/>
    <w:rsid w:val="007A543C"/>
    <w:pPr>
      <w:suppressAutoHyphens/>
      <w:ind w:left="720"/>
    </w:pPr>
    <w:rPr>
      <w:rFonts w:ascii="Liberation Serif" w:eastAsia="SimSun" w:hAnsi="Liberation Serif" w:cs="Mangal"/>
      <w:kern w:val="1"/>
      <w:lang w:eastAsia="zh-CN" w:bidi="hi-IN"/>
    </w:rPr>
  </w:style>
  <w:style w:type="table" w:styleId="Grigliatabella">
    <w:name w:val="Table Grid"/>
    <w:basedOn w:val="Tabellanormale"/>
    <w:rsid w:val="00CD0C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qFormat/>
    <w:rsid w:val="002E0A25"/>
    <w:rPr>
      <w:rFonts w:ascii="Thorndale" w:eastAsia="Arial Unicode MS" w:hAnsi="Thorndale" w:cs="Lucida Sans"/>
      <w:b/>
      <w:bCs/>
      <w:sz w:val="48"/>
      <w:szCs w:val="44"/>
      <w:lang w:val="en-US" w:eastAsia="zh-CN" w:bidi="hi-IN"/>
    </w:rPr>
  </w:style>
  <w:style w:type="character" w:customStyle="1" w:styleId="TestonotaapidipaginaCarattere">
    <w:name w:val="Testo nota a piè di pagina Carattere"/>
    <w:basedOn w:val="Carpredefinitoparagrafo"/>
    <w:link w:val="Testonotaapidipagina"/>
    <w:semiHidden/>
    <w:qFormat/>
    <w:rsid w:val="002E0A25"/>
  </w:style>
  <w:style w:type="character" w:customStyle="1" w:styleId="Richiamoallanotaapidipagina">
    <w:name w:val="Richiamo alla nota a piè di pagina"/>
    <w:rsid w:val="002E0A25"/>
    <w:rPr>
      <w:vertAlign w:val="superscript"/>
    </w:rPr>
  </w:style>
  <w:style w:type="character" w:customStyle="1" w:styleId="Caratterinotaapidipagina">
    <w:name w:val="Caratteri nota a piè di pagina"/>
    <w:qFormat/>
    <w:rsid w:val="002E0A25"/>
  </w:style>
  <w:style w:type="paragraph" w:styleId="Testonotaapidipagina">
    <w:name w:val="footnote text"/>
    <w:basedOn w:val="Normale"/>
    <w:link w:val="TestonotaapidipaginaCarattere"/>
    <w:semiHidden/>
    <w:unhideWhenUsed/>
    <w:rsid w:val="002E0A25"/>
    <w:rPr>
      <w:sz w:val="20"/>
      <w:szCs w:val="20"/>
    </w:rPr>
  </w:style>
  <w:style w:type="character" w:customStyle="1" w:styleId="TestonotaapidipaginaCarattere1">
    <w:name w:val="Testo nota a piè di pagina Carattere1"/>
    <w:basedOn w:val="Carpredefinitoparagrafo"/>
    <w:semiHidden/>
    <w:rsid w:val="002E0A25"/>
  </w:style>
  <w:style w:type="paragraph" w:styleId="Corpotesto">
    <w:name w:val="Body Text"/>
    <w:basedOn w:val="Normale"/>
    <w:link w:val="CorpotestoCarattere"/>
    <w:semiHidden/>
    <w:unhideWhenUsed/>
    <w:rsid w:val="002E0A25"/>
    <w:pPr>
      <w:spacing w:after="120"/>
    </w:pPr>
  </w:style>
  <w:style w:type="character" w:customStyle="1" w:styleId="CorpotestoCarattere">
    <w:name w:val="Corpo testo Carattere"/>
    <w:basedOn w:val="Carpredefinitoparagrafo"/>
    <w:link w:val="Corpotesto"/>
    <w:semiHidden/>
    <w:rsid w:val="002E0A25"/>
    <w:rPr>
      <w:sz w:val="24"/>
      <w:szCs w:val="24"/>
    </w:rPr>
  </w:style>
  <w:style w:type="character" w:customStyle="1" w:styleId="Carpredefinitoparagrafo1">
    <w:name w:val="Car. predefinito paragrafo1"/>
    <w:rsid w:val="002E0A25"/>
  </w:style>
  <w:style w:type="paragraph" w:customStyle="1" w:styleId="Standard">
    <w:name w:val="Standard"/>
    <w:rsid w:val="002E0A25"/>
    <w:pPr>
      <w:suppressAutoHyphens/>
      <w:textAlignment w:val="baseline"/>
    </w:pPr>
    <w:rPr>
      <w:rFonts w:ascii="Liberation Serif" w:eastAsia="SimSun" w:hAnsi="Liberation Serif" w:cs="Mangal"/>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035497">
      <w:bodyDiv w:val="1"/>
      <w:marLeft w:val="0"/>
      <w:marRight w:val="0"/>
      <w:marTop w:val="0"/>
      <w:marBottom w:val="0"/>
      <w:divBdr>
        <w:top w:val="none" w:sz="0" w:space="0" w:color="auto"/>
        <w:left w:val="none" w:sz="0" w:space="0" w:color="auto"/>
        <w:bottom w:val="none" w:sz="0" w:space="0" w:color="auto"/>
        <w:right w:val="none" w:sz="0" w:space="0" w:color="auto"/>
      </w:divBdr>
    </w:div>
    <w:div w:id="481042694">
      <w:bodyDiv w:val="1"/>
      <w:marLeft w:val="0"/>
      <w:marRight w:val="0"/>
      <w:marTop w:val="0"/>
      <w:marBottom w:val="0"/>
      <w:divBdr>
        <w:top w:val="none" w:sz="0" w:space="0" w:color="auto"/>
        <w:left w:val="none" w:sz="0" w:space="0" w:color="auto"/>
        <w:bottom w:val="none" w:sz="0" w:space="0" w:color="auto"/>
        <w:right w:val="none" w:sz="0" w:space="0" w:color="auto"/>
      </w:divBdr>
    </w:div>
    <w:div w:id="497306005">
      <w:bodyDiv w:val="1"/>
      <w:marLeft w:val="0"/>
      <w:marRight w:val="0"/>
      <w:marTop w:val="0"/>
      <w:marBottom w:val="0"/>
      <w:divBdr>
        <w:top w:val="none" w:sz="0" w:space="0" w:color="auto"/>
        <w:left w:val="none" w:sz="0" w:space="0" w:color="auto"/>
        <w:bottom w:val="none" w:sz="0" w:space="0" w:color="auto"/>
        <w:right w:val="none" w:sz="0" w:space="0" w:color="auto"/>
      </w:divBdr>
    </w:div>
    <w:div w:id="529876948">
      <w:bodyDiv w:val="1"/>
      <w:marLeft w:val="0"/>
      <w:marRight w:val="0"/>
      <w:marTop w:val="0"/>
      <w:marBottom w:val="0"/>
      <w:divBdr>
        <w:top w:val="none" w:sz="0" w:space="0" w:color="auto"/>
        <w:left w:val="none" w:sz="0" w:space="0" w:color="auto"/>
        <w:bottom w:val="none" w:sz="0" w:space="0" w:color="auto"/>
        <w:right w:val="none" w:sz="0" w:space="0" w:color="auto"/>
      </w:divBdr>
    </w:div>
    <w:div w:id="926110982">
      <w:bodyDiv w:val="1"/>
      <w:marLeft w:val="0"/>
      <w:marRight w:val="0"/>
      <w:marTop w:val="0"/>
      <w:marBottom w:val="0"/>
      <w:divBdr>
        <w:top w:val="none" w:sz="0" w:space="0" w:color="auto"/>
        <w:left w:val="none" w:sz="0" w:space="0" w:color="auto"/>
        <w:bottom w:val="none" w:sz="0" w:space="0" w:color="auto"/>
        <w:right w:val="none" w:sz="0" w:space="0" w:color="auto"/>
      </w:divBdr>
    </w:div>
    <w:div w:id="1293365221">
      <w:bodyDiv w:val="1"/>
      <w:marLeft w:val="0"/>
      <w:marRight w:val="0"/>
      <w:marTop w:val="0"/>
      <w:marBottom w:val="0"/>
      <w:divBdr>
        <w:top w:val="none" w:sz="0" w:space="0" w:color="auto"/>
        <w:left w:val="none" w:sz="0" w:space="0" w:color="auto"/>
        <w:bottom w:val="none" w:sz="0" w:space="0" w:color="auto"/>
        <w:right w:val="none" w:sz="0" w:space="0" w:color="auto"/>
      </w:divBdr>
    </w:div>
    <w:div w:id="1391928287">
      <w:bodyDiv w:val="1"/>
      <w:marLeft w:val="0"/>
      <w:marRight w:val="0"/>
      <w:marTop w:val="0"/>
      <w:marBottom w:val="0"/>
      <w:divBdr>
        <w:top w:val="none" w:sz="0" w:space="0" w:color="auto"/>
        <w:left w:val="none" w:sz="0" w:space="0" w:color="auto"/>
        <w:bottom w:val="none" w:sz="0" w:space="0" w:color="auto"/>
        <w:right w:val="none" w:sz="0" w:space="0" w:color="auto"/>
      </w:divBdr>
    </w:div>
    <w:div w:id="1417092477">
      <w:bodyDiv w:val="1"/>
      <w:marLeft w:val="0"/>
      <w:marRight w:val="0"/>
      <w:marTop w:val="0"/>
      <w:marBottom w:val="0"/>
      <w:divBdr>
        <w:top w:val="none" w:sz="0" w:space="0" w:color="auto"/>
        <w:left w:val="none" w:sz="0" w:space="0" w:color="auto"/>
        <w:bottom w:val="none" w:sz="0" w:space="0" w:color="auto"/>
        <w:right w:val="none" w:sz="0" w:space="0" w:color="auto"/>
      </w:divBdr>
    </w:div>
    <w:div w:id="1456487365">
      <w:bodyDiv w:val="1"/>
      <w:marLeft w:val="0"/>
      <w:marRight w:val="0"/>
      <w:marTop w:val="0"/>
      <w:marBottom w:val="0"/>
      <w:divBdr>
        <w:top w:val="none" w:sz="0" w:space="0" w:color="auto"/>
        <w:left w:val="none" w:sz="0" w:space="0" w:color="auto"/>
        <w:bottom w:val="none" w:sz="0" w:space="0" w:color="auto"/>
        <w:right w:val="none" w:sz="0" w:space="0" w:color="auto"/>
      </w:divBdr>
    </w:div>
    <w:div w:id="1816949707">
      <w:bodyDiv w:val="1"/>
      <w:marLeft w:val="0"/>
      <w:marRight w:val="0"/>
      <w:marTop w:val="0"/>
      <w:marBottom w:val="0"/>
      <w:divBdr>
        <w:top w:val="none" w:sz="0" w:space="0" w:color="auto"/>
        <w:left w:val="none" w:sz="0" w:space="0" w:color="auto"/>
        <w:bottom w:val="none" w:sz="0" w:space="0" w:color="auto"/>
        <w:right w:val="none" w:sz="0" w:space="0" w:color="auto"/>
      </w:divBdr>
    </w:div>
    <w:div w:id="1827430422">
      <w:bodyDiv w:val="1"/>
      <w:marLeft w:val="0"/>
      <w:marRight w:val="0"/>
      <w:marTop w:val="0"/>
      <w:marBottom w:val="0"/>
      <w:divBdr>
        <w:top w:val="none" w:sz="0" w:space="0" w:color="auto"/>
        <w:left w:val="none" w:sz="0" w:space="0" w:color="auto"/>
        <w:bottom w:val="none" w:sz="0" w:space="0" w:color="auto"/>
        <w:right w:val="none" w:sz="0" w:space="0" w:color="auto"/>
      </w:divBdr>
    </w:div>
    <w:div w:id="198902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DDC0-CC2C-4AED-B0B9-40D3D7843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1698</Words>
  <Characters>9685</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11361</CharactersWithSpaces>
  <SharedDoc>false</SharedDoc>
  <HLinks>
    <vt:vector size="6" baseType="variant">
      <vt:variant>
        <vt:i4>262174</vt:i4>
      </vt:variant>
      <vt:variant>
        <vt:i4>0</vt:i4>
      </vt:variant>
      <vt:variant>
        <vt:i4>0</vt:i4>
      </vt:variant>
      <vt:variant>
        <vt:i4>5</vt:i4>
      </vt:variant>
      <vt:variant>
        <vt:lpwstr>http://blorin.energy/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2021-02-03T10:37:00Z</dcterms:created>
  <dcterms:modified xsi:type="dcterms:W3CDTF">2021-02-03T10:37:00Z</dcterms:modified>
</cp:coreProperties>
</file>